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56F5A" w14:textId="77777777" w:rsidR="00B8702A" w:rsidRPr="00CF7E61"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7EBDBECF" w14:textId="77777777" w:rsidR="00B8702A" w:rsidRPr="00CF7E61"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504E19B6" w14:textId="77777777" w:rsidR="00B8702A" w:rsidRPr="00CF7E61"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5F3D4789" w14:textId="485C2E68" w:rsidR="00B8702A" w:rsidRPr="00CF7E61" w:rsidRDefault="00B66F1C">
      <w:pPr>
        <w:spacing w:after="0" w:line="360" w:lineRule="auto"/>
        <w:ind w:leftChars="-337" w:left="-708" w:rightChars="-278" w:right="-584"/>
        <w:jc w:val="center"/>
        <w:rPr>
          <w:rFonts w:ascii="仿宋" w:eastAsia="仿宋" w:hAnsi="仿宋" w:cs="楷体"/>
          <w:b/>
          <w:color w:val="000000" w:themeColor="text1"/>
          <w:kern w:val="0"/>
          <w:sz w:val="40"/>
          <w:szCs w:val="44"/>
        </w:rPr>
      </w:pPr>
      <w:r>
        <w:rPr>
          <w:rFonts w:ascii="仿宋" w:eastAsia="仿宋" w:hAnsi="仿宋" w:cs="楷体" w:hint="eastAsia"/>
          <w:b/>
          <w:color w:val="000000" w:themeColor="text1"/>
          <w:kern w:val="0"/>
          <w:sz w:val="40"/>
          <w:szCs w:val="44"/>
        </w:rPr>
        <w:t>2025年海南省政府专项债券（一期）</w:t>
      </w:r>
    </w:p>
    <w:p w14:paraId="706711DA" w14:textId="3653EBC3" w:rsidR="00A85BA7" w:rsidRPr="00CF7E61" w:rsidRDefault="00BD6188">
      <w:pPr>
        <w:spacing w:after="0" w:line="360" w:lineRule="auto"/>
        <w:ind w:leftChars="-337" w:left="-708" w:rightChars="-278" w:right="-584"/>
        <w:jc w:val="center"/>
        <w:rPr>
          <w:rFonts w:ascii="仿宋" w:eastAsia="仿宋" w:hAnsi="仿宋" w:cs="楷体"/>
          <w:b/>
          <w:color w:val="000000" w:themeColor="text1"/>
          <w:kern w:val="0"/>
          <w:sz w:val="40"/>
          <w:szCs w:val="44"/>
        </w:rPr>
      </w:pPr>
      <w:r w:rsidRPr="00CF7E61">
        <w:rPr>
          <w:rFonts w:ascii="仿宋" w:eastAsia="仿宋" w:hAnsi="仿宋" w:cs="楷体" w:hint="eastAsia"/>
          <w:b/>
          <w:color w:val="000000" w:themeColor="text1"/>
          <w:kern w:val="0"/>
          <w:sz w:val="40"/>
          <w:szCs w:val="44"/>
        </w:rPr>
        <w:t>桂林洋公园大道项目</w:t>
      </w:r>
    </w:p>
    <w:p w14:paraId="6CFD971F" w14:textId="77777777" w:rsidR="00B8702A" w:rsidRPr="00CF7E61" w:rsidRDefault="00000000">
      <w:pPr>
        <w:spacing w:after="0" w:line="360" w:lineRule="auto"/>
        <w:ind w:leftChars="-337" w:left="-708" w:rightChars="-278" w:right="-584"/>
        <w:jc w:val="center"/>
        <w:rPr>
          <w:rFonts w:ascii="仿宋" w:eastAsia="仿宋" w:hAnsi="仿宋" w:cs="楷体"/>
          <w:b/>
          <w:color w:val="000000" w:themeColor="text1"/>
          <w:kern w:val="0"/>
          <w:sz w:val="40"/>
          <w:szCs w:val="44"/>
        </w:rPr>
      </w:pPr>
      <w:r w:rsidRPr="00CF7E61">
        <w:rPr>
          <w:rFonts w:ascii="仿宋" w:eastAsia="仿宋" w:hAnsi="仿宋" w:cs="楷体" w:hint="eastAsia"/>
          <w:b/>
          <w:color w:val="000000" w:themeColor="text1"/>
          <w:kern w:val="0"/>
          <w:sz w:val="40"/>
          <w:szCs w:val="44"/>
        </w:rPr>
        <w:t>专项债券收益与融资自求平衡方案</w:t>
      </w:r>
    </w:p>
    <w:p w14:paraId="579B5EAC" w14:textId="77777777" w:rsidR="00B8702A" w:rsidRPr="00CF7E61"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7E8BC13A" w14:textId="77777777" w:rsidR="00B8702A" w:rsidRPr="00CF7E61" w:rsidRDefault="00B8702A">
      <w:pPr>
        <w:pStyle w:val="a3"/>
        <w:rPr>
          <w:rFonts w:ascii="仿宋" w:eastAsia="仿宋" w:hAnsi="仿宋" w:cs="楷体"/>
          <w:b/>
          <w:color w:val="000000" w:themeColor="text1"/>
          <w:kern w:val="0"/>
          <w:szCs w:val="36"/>
        </w:rPr>
      </w:pPr>
    </w:p>
    <w:p w14:paraId="5280B89E" w14:textId="77777777" w:rsidR="00B8702A" w:rsidRPr="00CF7E61" w:rsidRDefault="00B8702A">
      <w:pPr>
        <w:rPr>
          <w:rFonts w:ascii="仿宋" w:eastAsia="仿宋" w:hAnsi="仿宋" w:cs="楷体"/>
          <w:b/>
          <w:color w:val="000000" w:themeColor="text1"/>
          <w:kern w:val="0"/>
          <w:sz w:val="32"/>
          <w:szCs w:val="36"/>
        </w:rPr>
      </w:pPr>
    </w:p>
    <w:p w14:paraId="2F376AA1" w14:textId="77777777" w:rsidR="00B8702A" w:rsidRPr="00CF7E61" w:rsidRDefault="00B8702A">
      <w:pPr>
        <w:pStyle w:val="a3"/>
        <w:rPr>
          <w:rFonts w:ascii="仿宋" w:eastAsia="仿宋" w:hAnsi="仿宋" w:cs="楷体"/>
          <w:b/>
          <w:color w:val="000000" w:themeColor="text1"/>
          <w:kern w:val="0"/>
          <w:szCs w:val="36"/>
        </w:rPr>
      </w:pPr>
    </w:p>
    <w:p w14:paraId="7C02652C" w14:textId="77777777" w:rsidR="00B8702A" w:rsidRPr="00CF7E61" w:rsidRDefault="00B8702A">
      <w:pPr>
        <w:rPr>
          <w:rFonts w:ascii="仿宋" w:eastAsia="仿宋" w:hAnsi="仿宋" w:cs="楷体"/>
          <w:b/>
          <w:color w:val="000000" w:themeColor="text1"/>
          <w:kern w:val="0"/>
          <w:sz w:val="32"/>
          <w:szCs w:val="36"/>
        </w:rPr>
      </w:pPr>
    </w:p>
    <w:p w14:paraId="02F03C27" w14:textId="77777777" w:rsidR="00B8702A" w:rsidRPr="00CF7E61" w:rsidRDefault="00B8702A">
      <w:pPr>
        <w:pStyle w:val="a3"/>
        <w:rPr>
          <w:rFonts w:ascii="仿宋" w:eastAsia="仿宋" w:hAnsi="仿宋"/>
        </w:rPr>
      </w:pPr>
    </w:p>
    <w:p w14:paraId="55405EB0" w14:textId="77777777" w:rsidR="00B8702A" w:rsidRPr="00CF7E61" w:rsidRDefault="00B8702A">
      <w:pPr>
        <w:rPr>
          <w:rFonts w:ascii="仿宋" w:eastAsia="仿宋" w:hAnsi="仿宋"/>
        </w:rPr>
      </w:pPr>
    </w:p>
    <w:p w14:paraId="217D5A76" w14:textId="77777777" w:rsidR="00B8702A" w:rsidRPr="00CF7E61"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61042726" w14:textId="7C1FF0ED" w:rsidR="00B8702A" w:rsidRPr="00CF7E61" w:rsidRDefault="00000000">
      <w:pPr>
        <w:ind w:leftChars="270" w:left="567"/>
        <w:jc w:val="left"/>
        <w:rPr>
          <w:rFonts w:ascii="仿宋" w:eastAsia="仿宋" w:hAnsi="仿宋"/>
          <w:b/>
          <w:sz w:val="30"/>
          <w:szCs w:val="30"/>
        </w:rPr>
      </w:pPr>
      <w:r w:rsidRPr="00CF7E61">
        <w:rPr>
          <w:rFonts w:ascii="仿宋" w:eastAsia="仿宋" w:hAnsi="仿宋" w:hint="eastAsia"/>
          <w:b/>
          <w:sz w:val="30"/>
          <w:szCs w:val="30"/>
        </w:rPr>
        <w:t>项目单位：</w:t>
      </w:r>
      <w:r w:rsidR="00BD6188" w:rsidRPr="00CF7E61">
        <w:rPr>
          <w:rFonts w:ascii="仿宋" w:eastAsia="仿宋" w:hAnsi="仿宋" w:hint="eastAsia"/>
          <w:b/>
          <w:sz w:val="30"/>
          <w:szCs w:val="30"/>
        </w:rPr>
        <w:t>海口旅游文化投资发展集团有限公司</w:t>
      </w:r>
    </w:p>
    <w:p w14:paraId="775EC52D" w14:textId="77777777" w:rsidR="00B8702A" w:rsidRPr="00CF7E61" w:rsidRDefault="00000000">
      <w:pPr>
        <w:ind w:leftChars="270" w:left="567"/>
        <w:jc w:val="left"/>
        <w:rPr>
          <w:rFonts w:ascii="仿宋" w:eastAsia="仿宋" w:hAnsi="仿宋"/>
          <w:b/>
          <w:sz w:val="30"/>
          <w:szCs w:val="30"/>
        </w:rPr>
      </w:pPr>
      <w:r w:rsidRPr="00CF7E61">
        <w:rPr>
          <w:rFonts w:ascii="仿宋" w:eastAsia="仿宋" w:hAnsi="仿宋" w:hint="eastAsia"/>
          <w:b/>
          <w:sz w:val="30"/>
          <w:szCs w:val="30"/>
        </w:rPr>
        <w:t>主管部门：海口</w:t>
      </w:r>
      <w:proofErr w:type="gramStart"/>
      <w:r w:rsidRPr="00CF7E61">
        <w:rPr>
          <w:rFonts w:ascii="仿宋" w:eastAsia="仿宋" w:hAnsi="仿宋" w:hint="eastAsia"/>
          <w:b/>
          <w:sz w:val="30"/>
          <w:szCs w:val="30"/>
        </w:rPr>
        <w:t>江东新区</w:t>
      </w:r>
      <w:proofErr w:type="gramEnd"/>
      <w:r w:rsidRPr="00CF7E61">
        <w:rPr>
          <w:rFonts w:ascii="仿宋" w:eastAsia="仿宋" w:hAnsi="仿宋" w:hint="eastAsia"/>
          <w:b/>
          <w:sz w:val="30"/>
          <w:szCs w:val="30"/>
        </w:rPr>
        <w:t>管理局</w:t>
      </w:r>
    </w:p>
    <w:p w14:paraId="09BF5087" w14:textId="77777777" w:rsidR="00B8702A" w:rsidRPr="00CF7E61" w:rsidRDefault="00B8702A">
      <w:pPr>
        <w:spacing w:line="400" w:lineRule="exact"/>
        <w:jc w:val="center"/>
        <w:rPr>
          <w:rFonts w:ascii="仿宋" w:eastAsia="仿宋" w:hAnsi="仿宋"/>
          <w:b/>
          <w:sz w:val="36"/>
          <w:szCs w:val="36"/>
        </w:rPr>
      </w:pPr>
    </w:p>
    <w:p w14:paraId="0B810437" w14:textId="77777777" w:rsidR="00B8702A" w:rsidRPr="00CF7E61" w:rsidRDefault="00B8702A">
      <w:pPr>
        <w:spacing w:line="400" w:lineRule="exact"/>
        <w:jc w:val="center"/>
        <w:rPr>
          <w:rFonts w:ascii="仿宋" w:eastAsia="仿宋" w:hAnsi="仿宋"/>
          <w:b/>
          <w:sz w:val="36"/>
          <w:szCs w:val="36"/>
        </w:rPr>
      </w:pPr>
    </w:p>
    <w:p w14:paraId="6F8B7C28" w14:textId="49BBD279" w:rsidR="00B8702A" w:rsidRPr="00CF7E61" w:rsidRDefault="00000000">
      <w:pPr>
        <w:spacing w:line="400" w:lineRule="exact"/>
        <w:jc w:val="center"/>
        <w:rPr>
          <w:rFonts w:ascii="仿宋" w:eastAsia="仿宋" w:hAnsi="仿宋"/>
          <w:b/>
          <w:sz w:val="32"/>
          <w:szCs w:val="32"/>
        </w:rPr>
      </w:pPr>
      <w:r w:rsidRPr="00CF7E61">
        <w:rPr>
          <w:rFonts w:ascii="仿宋" w:eastAsia="仿宋" w:hAnsi="仿宋"/>
          <w:b/>
          <w:sz w:val="32"/>
          <w:szCs w:val="32"/>
        </w:rPr>
        <w:t>二〇二</w:t>
      </w:r>
      <w:r w:rsidR="00BD6188" w:rsidRPr="00CF7E61">
        <w:rPr>
          <w:rFonts w:ascii="仿宋" w:eastAsia="仿宋" w:hAnsi="仿宋" w:hint="eastAsia"/>
          <w:b/>
          <w:sz w:val="32"/>
          <w:szCs w:val="32"/>
        </w:rPr>
        <w:t>五</w:t>
      </w:r>
      <w:r w:rsidRPr="00CF7E61">
        <w:rPr>
          <w:rFonts w:ascii="仿宋" w:eastAsia="仿宋" w:hAnsi="仿宋"/>
          <w:b/>
          <w:sz w:val="32"/>
          <w:szCs w:val="32"/>
        </w:rPr>
        <w:t>年</w:t>
      </w:r>
      <w:r w:rsidR="00BD6188" w:rsidRPr="00CF7E61">
        <w:rPr>
          <w:rFonts w:ascii="仿宋" w:eastAsia="仿宋" w:hAnsi="仿宋" w:hint="eastAsia"/>
          <w:b/>
          <w:sz w:val="32"/>
          <w:szCs w:val="32"/>
        </w:rPr>
        <w:t>二</w:t>
      </w:r>
      <w:r w:rsidRPr="00CF7E61">
        <w:rPr>
          <w:rFonts w:ascii="仿宋" w:eastAsia="仿宋" w:hAnsi="仿宋"/>
          <w:b/>
          <w:sz w:val="32"/>
          <w:szCs w:val="32"/>
        </w:rPr>
        <w:t>月</w:t>
      </w:r>
    </w:p>
    <w:p w14:paraId="552703FD" w14:textId="77777777" w:rsidR="00B8702A" w:rsidRPr="00CF7E61" w:rsidRDefault="00000000">
      <w:pPr>
        <w:spacing w:after="0" w:line="240" w:lineRule="auto"/>
        <w:jc w:val="left"/>
        <w:rPr>
          <w:rFonts w:ascii="仿宋" w:eastAsia="仿宋" w:hAnsi="仿宋" w:cs="楷体"/>
          <w:b/>
          <w:color w:val="000000" w:themeColor="text1"/>
          <w:kern w:val="0"/>
          <w:sz w:val="32"/>
          <w:szCs w:val="36"/>
        </w:rPr>
      </w:pPr>
      <w:r w:rsidRPr="00CF7E61">
        <w:rPr>
          <w:rFonts w:ascii="仿宋" w:eastAsia="仿宋" w:hAnsi="仿宋" w:cs="楷体" w:hint="eastAsia"/>
          <w:b/>
          <w:color w:val="000000" w:themeColor="text1"/>
          <w:kern w:val="0"/>
          <w:sz w:val="32"/>
          <w:szCs w:val="36"/>
        </w:rPr>
        <w:br w:type="page"/>
      </w:r>
    </w:p>
    <w:p w14:paraId="54D0EBAF" w14:textId="77777777" w:rsidR="00B8702A" w:rsidRPr="00CF7E61" w:rsidRDefault="00000000">
      <w:pPr>
        <w:spacing w:after="0" w:line="360" w:lineRule="auto"/>
        <w:ind w:leftChars="-337" w:left="-708" w:rightChars="-278" w:right="-584"/>
        <w:jc w:val="center"/>
        <w:rPr>
          <w:rFonts w:ascii="仿宋" w:eastAsia="仿宋" w:hAnsi="仿宋" w:cs="楷体"/>
          <w:bCs/>
          <w:color w:val="000000" w:themeColor="text1"/>
          <w:kern w:val="0"/>
          <w:sz w:val="32"/>
          <w:szCs w:val="36"/>
        </w:rPr>
      </w:pPr>
      <w:r w:rsidRPr="00CF7E61">
        <w:rPr>
          <w:rFonts w:ascii="仿宋" w:eastAsia="仿宋" w:hAnsi="仿宋" w:cs="楷体" w:hint="eastAsia"/>
          <w:bCs/>
          <w:color w:val="000000" w:themeColor="text1"/>
          <w:kern w:val="0"/>
          <w:sz w:val="32"/>
          <w:szCs w:val="36"/>
        </w:rPr>
        <w:lastRenderedPageBreak/>
        <w:t xml:space="preserve">目 </w:t>
      </w:r>
      <w:r w:rsidRPr="00CF7E61">
        <w:rPr>
          <w:rFonts w:ascii="仿宋" w:eastAsia="仿宋" w:hAnsi="仿宋" w:cs="楷体"/>
          <w:bCs/>
          <w:color w:val="000000" w:themeColor="text1"/>
          <w:kern w:val="0"/>
          <w:sz w:val="32"/>
          <w:szCs w:val="36"/>
        </w:rPr>
        <w:t xml:space="preserve"> </w:t>
      </w:r>
      <w:r w:rsidRPr="00CF7E61">
        <w:rPr>
          <w:rFonts w:ascii="仿宋" w:eastAsia="仿宋" w:hAnsi="仿宋" w:cs="楷体" w:hint="eastAsia"/>
          <w:bCs/>
          <w:color w:val="000000" w:themeColor="text1"/>
          <w:kern w:val="0"/>
          <w:sz w:val="32"/>
          <w:szCs w:val="36"/>
        </w:rPr>
        <w:t>录</w:t>
      </w:r>
    </w:p>
    <w:p w14:paraId="637033CB" w14:textId="53AC8FA5" w:rsidR="009B3AB3" w:rsidRPr="00CF7E61" w:rsidRDefault="00000000">
      <w:pPr>
        <w:pStyle w:val="TOC2"/>
        <w:rPr>
          <w:rFonts w:ascii="仿宋" w:eastAsia="仿宋" w:hAnsi="仿宋" w:cstheme="minorBidi"/>
          <w:b w:val="0"/>
          <w:noProof/>
          <w:kern w:val="2"/>
          <w:sz w:val="21"/>
          <w:szCs w:val="22"/>
          <w14:ligatures w14:val="standardContextual"/>
        </w:rPr>
      </w:pPr>
      <w:r w:rsidRPr="00CF7E61">
        <w:rPr>
          <w:rFonts w:ascii="仿宋" w:eastAsia="仿宋" w:hAnsi="仿宋"/>
          <w:b w:val="0"/>
          <w:color w:val="000000" w:themeColor="text1"/>
          <w:sz w:val="32"/>
          <w:szCs w:val="36"/>
        </w:rPr>
        <w:fldChar w:fldCharType="begin"/>
      </w:r>
      <w:r w:rsidRPr="00CF7E61">
        <w:rPr>
          <w:rFonts w:ascii="仿宋" w:eastAsia="仿宋" w:hAnsi="仿宋"/>
          <w:b w:val="0"/>
          <w:color w:val="000000" w:themeColor="text1"/>
          <w:sz w:val="32"/>
          <w:szCs w:val="36"/>
        </w:rPr>
        <w:instrText xml:space="preserve"> </w:instrText>
      </w:r>
      <w:r w:rsidRPr="00CF7E61">
        <w:rPr>
          <w:rFonts w:ascii="仿宋" w:eastAsia="仿宋" w:hAnsi="仿宋" w:hint="eastAsia"/>
          <w:b w:val="0"/>
          <w:color w:val="000000" w:themeColor="text1"/>
          <w:sz w:val="32"/>
          <w:szCs w:val="36"/>
        </w:rPr>
        <w:instrText>TOC \o "1-2" \h \z \u</w:instrText>
      </w:r>
      <w:r w:rsidRPr="00CF7E61">
        <w:rPr>
          <w:rFonts w:ascii="仿宋" w:eastAsia="仿宋" w:hAnsi="仿宋"/>
          <w:b w:val="0"/>
          <w:color w:val="000000" w:themeColor="text1"/>
          <w:sz w:val="32"/>
          <w:szCs w:val="36"/>
        </w:rPr>
        <w:instrText xml:space="preserve"> </w:instrText>
      </w:r>
      <w:r w:rsidRPr="00CF7E61">
        <w:rPr>
          <w:rFonts w:ascii="仿宋" w:eastAsia="仿宋" w:hAnsi="仿宋"/>
          <w:b w:val="0"/>
          <w:color w:val="000000" w:themeColor="text1"/>
          <w:sz w:val="32"/>
          <w:szCs w:val="36"/>
        </w:rPr>
        <w:fldChar w:fldCharType="separate"/>
      </w:r>
      <w:hyperlink w:anchor="_Toc183188336" w:history="1">
        <w:r w:rsidR="009B3AB3" w:rsidRPr="00CF7E61">
          <w:rPr>
            <w:rStyle w:val="af9"/>
            <w:rFonts w:ascii="仿宋" w:eastAsia="仿宋" w:hAnsi="仿宋"/>
            <w:b w:val="0"/>
            <w:noProof/>
          </w:rPr>
          <w:t>一、债券情况</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_Toc183188336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1</w:t>
        </w:r>
        <w:r w:rsidR="009B3AB3" w:rsidRPr="00CF7E61">
          <w:rPr>
            <w:rFonts w:ascii="仿宋" w:eastAsia="仿宋" w:hAnsi="仿宋"/>
            <w:b w:val="0"/>
            <w:noProof/>
            <w:webHidden/>
          </w:rPr>
          <w:fldChar w:fldCharType="end"/>
        </w:r>
      </w:hyperlink>
    </w:p>
    <w:p w14:paraId="627FE6BC" w14:textId="4F39E25B"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37" w:history="1">
        <w:r w:rsidR="009B3AB3" w:rsidRPr="00CF7E61">
          <w:rPr>
            <w:rStyle w:val="af9"/>
            <w:rFonts w:ascii="仿宋" w:eastAsia="仿宋" w:hAnsi="仿宋"/>
            <w:b w:val="0"/>
            <w:noProof/>
          </w:rPr>
          <w:t>二、地区区位、经济概况</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_Toc183188337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1</w:t>
        </w:r>
        <w:r w:rsidR="009B3AB3" w:rsidRPr="00CF7E61">
          <w:rPr>
            <w:rFonts w:ascii="仿宋" w:eastAsia="仿宋" w:hAnsi="仿宋"/>
            <w:b w:val="0"/>
            <w:noProof/>
            <w:webHidden/>
          </w:rPr>
          <w:fldChar w:fldCharType="end"/>
        </w:r>
      </w:hyperlink>
    </w:p>
    <w:p w14:paraId="5FC39B07" w14:textId="6772ACFC"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38" w:history="1">
        <w:r w:rsidR="009B3AB3" w:rsidRPr="00CF7E61">
          <w:rPr>
            <w:rStyle w:val="af9"/>
            <w:rFonts w:ascii="仿宋" w:eastAsia="仿宋" w:hAnsi="仿宋"/>
            <w:b w:val="0"/>
            <w:noProof/>
            <w:lang w:val="en-GB"/>
          </w:rPr>
          <w:t>（一）项目区位情况</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_Toc183188338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1</w:t>
        </w:r>
        <w:r w:rsidR="009B3AB3" w:rsidRPr="00CF7E61">
          <w:rPr>
            <w:rFonts w:ascii="仿宋" w:eastAsia="仿宋" w:hAnsi="仿宋"/>
            <w:b w:val="0"/>
            <w:noProof/>
            <w:webHidden/>
          </w:rPr>
          <w:fldChar w:fldCharType="end"/>
        </w:r>
      </w:hyperlink>
    </w:p>
    <w:p w14:paraId="6E1F487C" w14:textId="48CA8815"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39" w:history="1">
        <w:r w:rsidR="009B3AB3" w:rsidRPr="00CF7E61">
          <w:rPr>
            <w:rStyle w:val="af9"/>
            <w:rFonts w:ascii="仿宋" w:eastAsia="仿宋" w:hAnsi="仿宋"/>
            <w:b w:val="0"/>
            <w:noProof/>
            <w:lang w:val="en-GB"/>
          </w:rPr>
          <w:t>（二）地区经济情况</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_Toc183188339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1</w:t>
        </w:r>
        <w:r w:rsidR="009B3AB3" w:rsidRPr="00CF7E61">
          <w:rPr>
            <w:rFonts w:ascii="仿宋" w:eastAsia="仿宋" w:hAnsi="仿宋"/>
            <w:b w:val="0"/>
            <w:noProof/>
            <w:webHidden/>
          </w:rPr>
          <w:fldChar w:fldCharType="end"/>
        </w:r>
      </w:hyperlink>
    </w:p>
    <w:p w14:paraId="412CC14C" w14:textId="6E678026"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40" w:history="1">
        <w:r w:rsidR="009B3AB3" w:rsidRPr="00CF7E61">
          <w:rPr>
            <w:rStyle w:val="af9"/>
            <w:rFonts w:ascii="仿宋" w:eastAsia="仿宋" w:hAnsi="仿宋"/>
            <w:b w:val="0"/>
            <w:noProof/>
          </w:rPr>
          <w:t>三、项目概述</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_Toc183188340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2</w:t>
        </w:r>
        <w:r w:rsidR="009B3AB3" w:rsidRPr="00CF7E61">
          <w:rPr>
            <w:rFonts w:ascii="仿宋" w:eastAsia="仿宋" w:hAnsi="仿宋"/>
            <w:b w:val="0"/>
            <w:noProof/>
            <w:webHidden/>
          </w:rPr>
          <w:fldChar w:fldCharType="end"/>
        </w:r>
      </w:hyperlink>
    </w:p>
    <w:p w14:paraId="6D004B03" w14:textId="425A2F44"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41" w:history="1">
        <w:r w:rsidR="009B3AB3" w:rsidRPr="00CF7E61">
          <w:rPr>
            <w:rStyle w:val="af9"/>
            <w:rFonts w:ascii="仿宋" w:eastAsia="仿宋" w:hAnsi="仿宋"/>
            <w:b w:val="0"/>
            <w:noProof/>
            <w:lang w:val="en-GB"/>
          </w:rPr>
          <w:t>（一）项目背景</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_Toc183188341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2</w:t>
        </w:r>
        <w:r w:rsidR="009B3AB3" w:rsidRPr="00CF7E61">
          <w:rPr>
            <w:rFonts w:ascii="仿宋" w:eastAsia="仿宋" w:hAnsi="仿宋"/>
            <w:b w:val="0"/>
            <w:noProof/>
            <w:webHidden/>
          </w:rPr>
          <w:fldChar w:fldCharType="end"/>
        </w:r>
      </w:hyperlink>
    </w:p>
    <w:p w14:paraId="3F4A9A17" w14:textId="10C242CD"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42" w:history="1">
        <w:r w:rsidR="009B3AB3" w:rsidRPr="00CF7E61">
          <w:rPr>
            <w:rStyle w:val="af9"/>
            <w:rFonts w:ascii="仿宋" w:eastAsia="仿宋" w:hAnsi="仿宋"/>
            <w:b w:val="0"/>
            <w:noProof/>
            <w:lang w:val="en-GB"/>
          </w:rPr>
          <w:t>（二）项目概况</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_Toc183188342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2</w:t>
        </w:r>
        <w:r w:rsidR="009B3AB3" w:rsidRPr="00CF7E61">
          <w:rPr>
            <w:rFonts w:ascii="仿宋" w:eastAsia="仿宋" w:hAnsi="仿宋"/>
            <w:b w:val="0"/>
            <w:noProof/>
            <w:webHidden/>
          </w:rPr>
          <w:fldChar w:fldCharType="end"/>
        </w:r>
      </w:hyperlink>
    </w:p>
    <w:p w14:paraId="2C0642B1" w14:textId="70188BB9"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43" w:history="1">
        <w:r w:rsidR="009B3AB3" w:rsidRPr="00CF7E61">
          <w:rPr>
            <w:rStyle w:val="af9"/>
            <w:rFonts w:ascii="仿宋" w:eastAsia="仿宋" w:hAnsi="仿宋"/>
            <w:b w:val="0"/>
            <w:noProof/>
            <w:lang w:val="en-GB"/>
          </w:rPr>
          <w:t>（三）经济社会效益</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_Toc183188343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4</w:t>
        </w:r>
        <w:r w:rsidR="009B3AB3" w:rsidRPr="00CF7E61">
          <w:rPr>
            <w:rFonts w:ascii="仿宋" w:eastAsia="仿宋" w:hAnsi="仿宋"/>
            <w:b w:val="0"/>
            <w:noProof/>
            <w:webHidden/>
          </w:rPr>
          <w:fldChar w:fldCharType="end"/>
        </w:r>
      </w:hyperlink>
    </w:p>
    <w:p w14:paraId="07394E15" w14:textId="0AFA9424"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44" w:history="1">
        <w:r w:rsidR="009B3AB3" w:rsidRPr="00CF7E61">
          <w:rPr>
            <w:rStyle w:val="af9"/>
            <w:rFonts w:ascii="仿宋" w:eastAsia="仿宋" w:hAnsi="仿宋"/>
            <w:b w:val="0"/>
            <w:noProof/>
            <w:lang w:val="en-GB"/>
          </w:rPr>
          <w:t>（</w:t>
        </w:r>
        <w:r w:rsidR="009B3AB3" w:rsidRPr="00CF7E61">
          <w:rPr>
            <w:rStyle w:val="af9"/>
            <w:rFonts w:ascii="仿宋" w:eastAsia="仿宋" w:hAnsi="仿宋"/>
            <w:b w:val="0"/>
            <w:noProof/>
          </w:rPr>
          <w:t>四</w:t>
        </w:r>
        <w:r w:rsidR="009B3AB3" w:rsidRPr="00CF7E61">
          <w:rPr>
            <w:rStyle w:val="af9"/>
            <w:rFonts w:ascii="仿宋" w:eastAsia="仿宋" w:hAnsi="仿宋"/>
            <w:b w:val="0"/>
            <w:noProof/>
            <w:lang w:val="en-GB"/>
          </w:rPr>
          <w:t>）项目立项情况或实施依据</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_Toc183188344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4</w:t>
        </w:r>
        <w:r w:rsidR="009B3AB3" w:rsidRPr="00CF7E61">
          <w:rPr>
            <w:rFonts w:ascii="仿宋" w:eastAsia="仿宋" w:hAnsi="仿宋"/>
            <w:b w:val="0"/>
            <w:noProof/>
            <w:webHidden/>
          </w:rPr>
          <w:fldChar w:fldCharType="end"/>
        </w:r>
      </w:hyperlink>
    </w:p>
    <w:p w14:paraId="3C751D92" w14:textId="00C84EB1"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45" w:history="1">
        <w:r w:rsidR="009B3AB3" w:rsidRPr="00CF7E61">
          <w:rPr>
            <w:rStyle w:val="af9"/>
            <w:rFonts w:ascii="仿宋" w:eastAsia="仿宋" w:hAnsi="仿宋"/>
            <w:b w:val="0"/>
            <w:noProof/>
          </w:rPr>
          <w:t>四、项目预测收益与融资平衡情况</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_Toc183188345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4</w:t>
        </w:r>
        <w:r w:rsidR="009B3AB3" w:rsidRPr="00CF7E61">
          <w:rPr>
            <w:rFonts w:ascii="仿宋" w:eastAsia="仿宋" w:hAnsi="仿宋"/>
            <w:b w:val="0"/>
            <w:noProof/>
            <w:webHidden/>
          </w:rPr>
          <w:fldChar w:fldCharType="end"/>
        </w:r>
      </w:hyperlink>
    </w:p>
    <w:p w14:paraId="73FC4EBD" w14:textId="1CFC997A"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46" w:history="1">
        <w:r w:rsidR="009B3AB3" w:rsidRPr="00CF7E61">
          <w:rPr>
            <w:rStyle w:val="af9"/>
            <w:rFonts w:ascii="仿宋" w:eastAsia="仿宋" w:hAnsi="仿宋"/>
            <w:b w:val="0"/>
            <w:noProof/>
            <w:lang w:val="en-GB"/>
          </w:rPr>
          <w:t>（一）资金充足性</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_Toc183188346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4</w:t>
        </w:r>
        <w:r w:rsidR="009B3AB3" w:rsidRPr="00CF7E61">
          <w:rPr>
            <w:rFonts w:ascii="仿宋" w:eastAsia="仿宋" w:hAnsi="仿宋"/>
            <w:b w:val="0"/>
            <w:noProof/>
            <w:webHidden/>
          </w:rPr>
          <w:fldChar w:fldCharType="end"/>
        </w:r>
      </w:hyperlink>
    </w:p>
    <w:p w14:paraId="3165ADA9" w14:textId="62F032EB"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47" w:history="1">
        <w:r w:rsidR="009B3AB3" w:rsidRPr="00CF7E61">
          <w:rPr>
            <w:rStyle w:val="af9"/>
            <w:rFonts w:ascii="仿宋" w:eastAsia="仿宋" w:hAnsi="仿宋"/>
            <w:b w:val="0"/>
            <w:noProof/>
            <w:lang w:val="en-GB"/>
          </w:rPr>
          <w:t>（二）资金稳定性</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_Toc183188347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10</w:t>
        </w:r>
        <w:r w:rsidR="009B3AB3" w:rsidRPr="00CF7E61">
          <w:rPr>
            <w:rFonts w:ascii="仿宋" w:eastAsia="仿宋" w:hAnsi="仿宋"/>
            <w:b w:val="0"/>
            <w:noProof/>
            <w:webHidden/>
          </w:rPr>
          <w:fldChar w:fldCharType="end"/>
        </w:r>
      </w:hyperlink>
    </w:p>
    <w:p w14:paraId="24C3EFC2" w14:textId="444DA189"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48" w:history="1">
        <w:r w:rsidR="009B3AB3" w:rsidRPr="00CF7E61">
          <w:rPr>
            <w:rStyle w:val="af9"/>
            <w:rFonts w:ascii="仿宋" w:eastAsia="仿宋" w:hAnsi="仿宋"/>
            <w:b w:val="0"/>
            <w:noProof/>
            <w:lang w:val="en-GB"/>
          </w:rPr>
          <w:t>（三）风险分析</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_Toc183188348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11</w:t>
        </w:r>
        <w:r w:rsidR="009B3AB3" w:rsidRPr="00CF7E61">
          <w:rPr>
            <w:rFonts w:ascii="仿宋" w:eastAsia="仿宋" w:hAnsi="仿宋"/>
            <w:b w:val="0"/>
            <w:noProof/>
            <w:webHidden/>
          </w:rPr>
          <w:fldChar w:fldCharType="end"/>
        </w:r>
      </w:hyperlink>
    </w:p>
    <w:p w14:paraId="0BD1A445" w14:textId="0C090EC3"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49" w:history="1">
        <w:r w:rsidR="009B3AB3" w:rsidRPr="00CF7E61">
          <w:rPr>
            <w:rStyle w:val="af9"/>
            <w:rFonts w:ascii="仿宋" w:eastAsia="仿宋" w:hAnsi="仿宋"/>
            <w:b w:val="0"/>
            <w:noProof/>
            <w:lang w:val="en-GB"/>
          </w:rPr>
          <w:t>（四）预期收益及成本分析</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_Toc183188349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11</w:t>
        </w:r>
        <w:r w:rsidR="009B3AB3" w:rsidRPr="00CF7E61">
          <w:rPr>
            <w:rFonts w:ascii="仿宋" w:eastAsia="仿宋" w:hAnsi="仿宋"/>
            <w:b w:val="0"/>
            <w:noProof/>
            <w:webHidden/>
          </w:rPr>
          <w:fldChar w:fldCharType="end"/>
        </w:r>
      </w:hyperlink>
    </w:p>
    <w:p w14:paraId="0497A6CA" w14:textId="4688B234"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50" w:history="1">
        <w:r w:rsidR="009B3AB3" w:rsidRPr="00CF7E61">
          <w:rPr>
            <w:rStyle w:val="af9"/>
            <w:rFonts w:ascii="仿宋" w:eastAsia="仿宋" w:hAnsi="仿宋"/>
            <w:b w:val="0"/>
            <w:noProof/>
          </w:rPr>
          <w:t>五、主管部门责任</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_Toc183188350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17</w:t>
        </w:r>
        <w:r w:rsidR="009B3AB3" w:rsidRPr="00CF7E61">
          <w:rPr>
            <w:rFonts w:ascii="仿宋" w:eastAsia="仿宋" w:hAnsi="仿宋"/>
            <w:b w:val="0"/>
            <w:noProof/>
            <w:webHidden/>
          </w:rPr>
          <w:fldChar w:fldCharType="end"/>
        </w:r>
      </w:hyperlink>
    </w:p>
    <w:p w14:paraId="48E63DF1" w14:textId="1A400A52"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51" w:history="1">
        <w:r w:rsidR="009B3AB3" w:rsidRPr="00CF7E61">
          <w:rPr>
            <w:rStyle w:val="af9"/>
            <w:rFonts w:ascii="仿宋" w:eastAsia="仿宋" w:hAnsi="仿宋"/>
            <w:b w:val="0"/>
            <w:noProof/>
          </w:rPr>
          <w:t>六、事前绩效评估</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_Toc183188351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18</w:t>
        </w:r>
        <w:r w:rsidR="009B3AB3" w:rsidRPr="00CF7E61">
          <w:rPr>
            <w:rFonts w:ascii="仿宋" w:eastAsia="仿宋" w:hAnsi="仿宋"/>
            <w:b w:val="0"/>
            <w:noProof/>
            <w:webHidden/>
          </w:rPr>
          <w:fldChar w:fldCharType="end"/>
        </w:r>
      </w:hyperlink>
    </w:p>
    <w:p w14:paraId="43E326FC" w14:textId="0171503E"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52" w:history="1">
        <w:r w:rsidR="009B3AB3" w:rsidRPr="00CF7E61">
          <w:rPr>
            <w:rStyle w:val="af9"/>
            <w:rFonts w:ascii="仿宋" w:eastAsia="仿宋" w:hAnsi="仿宋"/>
            <w:b w:val="0"/>
            <w:noProof/>
            <w:lang w:val="en-GB"/>
          </w:rPr>
          <w:t>（一）项目实施的必要性、公益性、收益性</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_Toc183188352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18</w:t>
        </w:r>
        <w:r w:rsidR="009B3AB3" w:rsidRPr="00CF7E61">
          <w:rPr>
            <w:rFonts w:ascii="仿宋" w:eastAsia="仿宋" w:hAnsi="仿宋"/>
            <w:b w:val="0"/>
            <w:noProof/>
            <w:webHidden/>
          </w:rPr>
          <w:fldChar w:fldCharType="end"/>
        </w:r>
      </w:hyperlink>
    </w:p>
    <w:p w14:paraId="7C5B629E" w14:textId="2FD726E6"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53" w:history="1">
        <w:r w:rsidR="009B3AB3" w:rsidRPr="00CF7E61">
          <w:rPr>
            <w:rStyle w:val="af9"/>
            <w:rFonts w:ascii="仿宋" w:eastAsia="仿宋" w:hAnsi="仿宋"/>
            <w:b w:val="0"/>
            <w:noProof/>
            <w:lang w:val="en-GB"/>
          </w:rPr>
          <w:t>（二）项目建设投资合规性与项目成熟度</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_Toc183188353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18</w:t>
        </w:r>
        <w:r w:rsidR="009B3AB3" w:rsidRPr="00CF7E61">
          <w:rPr>
            <w:rFonts w:ascii="仿宋" w:eastAsia="仿宋" w:hAnsi="仿宋"/>
            <w:b w:val="0"/>
            <w:noProof/>
            <w:webHidden/>
          </w:rPr>
          <w:fldChar w:fldCharType="end"/>
        </w:r>
      </w:hyperlink>
    </w:p>
    <w:p w14:paraId="58E335C4" w14:textId="6BFC11C1"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54" w:history="1">
        <w:r w:rsidR="009B3AB3" w:rsidRPr="00CF7E61">
          <w:rPr>
            <w:rStyle w:val="af9"/>
            <w:rFonts w:ascii="仿宋" w:eastAsia="仿宋" w:hAnsi="仿宋"/>
            <w:b w:val="0"/>
            <w:noProof/>
            <w:lang w:val="en-GB"/>
          </w:rPr>
          <w:t>（三）项目资金来源和到位可行性</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_Toc183188354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18</w:t>
        </w:r>
        <w:r w:rsidR="009B3AB3" w:rsidRPr="00CF7E61">
          <w:rPr>
            <w:rFonts w:ascii="仿宋" w:eastAsia="仿宋" w:hAnsi="仿宋"/>
            <w:b w:val="0"/>
            <w:noProof/>
            <w:webHidden/>
          </w:rPr>
          <w:fldChar w:fldCharType="end"/>
        </w:r>
      </w:hyperlink>
    </w:p>
    <w:p w14:paraId="1F928F79" w14:textId="41427C13"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55" w:history="1">
        <w:r w:rsidR="009B3AB3" w:rsidRPr="00CF7E61">
          <w:rPr>
            <w:rStyle w:val="af9"/>
            <w:rFonts w:ascii="仿宋" w:eastAsia="仿宋" w:hAnsi="仿宋"/>
            <w:b w:val="0"/>
            <w:noProof/>
            <w:lang w:val="en-GB"/>
          </w:rPr>
          <w:t>（四）项目收入、成本、收益预测合理性</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_Toc183188355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19</w:t>
        </w:r>
        <w:r w:rsidR="009B3AB3" w:rsidRPr="00CF7E61">
          <w:rPr>
            <w:rFonts w:ascii="仿宋" w:eastAsia="仿宋" w:hAnsi="仿宋"/>
            <w:b w:val="0"/>
            <w:noProof/>
            <w:webHidden/>
          </w:rPr>
          <w:fldChar w:fldCharType="end"/>
        </w:r>
      </w:hyperlink>
    </w:p>
    <w:p w14:paraId="5496E4AE" w14:textId="1A927600"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56" w:history="1">
        <w:r w:rsidR="009B3AB3" w:rsidRPr="00CF7E61">
          <w:rPr>
            <w:rStyle w:val="af9"/>
            <w:rFonts w:ascii="仿宋" w:eastAsia="仿宋" w:hAnsi="仿宋"/>
            <w:b w:val="0"/>
            <w:noProof/>
            <w:lang w:val="en-GB"/>
          </w:rPr>
          <w:t>（五）债券资金需求合理性</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_Toc183188356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19</w:t>
        </w:r>
        <w:r w:rsidR="009B3AB3" w:rsidRPr="00CF7E61">
          <w:rPr>
            <w:rFonts w:ascii="仿宋" w:eastAsia="仿宋" w:hAnsi="仿宋"/>
            <w:b w:val="0"/>
            <w:noProof/>
            <w:webHidden/>
          </w:rPr>
          <w:fldChar w:fldCharType="end"/>
        </w:r>
      </w:hyperlink>
    </w:p>
    <w:p w14:paraId="3BCFCB3E" w14:textId="5BAC8CFF"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57" w:history="1">
        <w:r w:rsidR="009B3AB3" w:rsidRPr="00CF7E61">
          <w:rPr>
            <w:rStyle w:val="af9"/>
            <w:rFonts w:ascii="仿宋" w:eastAsia="仿宋" w:hAnsi="仿宋"/>
            <w:b w:val="0"/>
            <w:noProof/>
            <w:lang w:val="en-GB"/>
          </w:rPr>
          <w:t>（六）项目偿债计划可行性和偿债风险点</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_Toc183188357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19</w:t>
        </w:r>
        <w:r w:rsidR="009B3AB3" w:rsidRPr="00CF7E61">
          <w:rPr>
            <w:rFonts w:ascii="仿宋" w:eastAsia="仿宋" w:hAnsi="仿宋"/>
            <w:b w:val="0"/>
            <w:noProof/>
            <w:webHidden/>
          </w:rPr>
          <w:fldChar w:fldCharType="end"/>
        </w:r>
      </w:hyperlink>
    </w:p>
    <w:p w14:paraId="2DB4CFCF" w14:textId="652C3B9C"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58" w:history="1">
        <w:r w:rsidR="009B3AB3" w:rsidRPr="00CF7E61">
          <w:rPr>
            <w:rStyle w:val="af9"/>
            <w:rFonts w:ascii="仿宋" w:eastAsia="仿宋" w:hAnsi="仿宋"/>
            <w:b w:val="0"/>
            <w:noProof/>
            <w:lang w:val="en-GB"/>
          </w:rPr>
          <w:t>（七）绩效目标合理性</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_Toc183188358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20</w:t>
        </w:r>
        <w:r w:rsidR="009B3AB3" w:rsidRPr="00CF7E61">
          <w:rPr>
            <w:rFonts w:ascii="仿宋" w:eastAsia="仿宋" w:hAnsi="仿宋"/>
            <w:b w:val="0"/>
            <w:noProof/>
            <w:webHidden/>
          </w:rPr>
          <w:fldChar w:fldCharType="end"/>
        </w:r>
      </w:hyperlink>
    </w:p>
    <w:p w14:paraId="0C94FA37" w14:textId="749C1358"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59" w:history="1">
        <w:r w:rsidR="009B3AB3" w:rsidRPr="00CF7E61">
          <w:rPr>
            <w:rStyle w:val="af9"/>
            <w:rFonts w:ascii="仿宋" w:eastAsia="仿宋" w:hAnsi="仿宋"/>
            <w:b w:val="0"/>
            <w:noProof/>
            <w:lang w:val="en-GB"/>
          </w:rPr>
          <w:t>（八）其他需要纳入事前绩效评估的事项</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_Toc183188359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20</w:t>
        </w:r>
        <w:r w:rsidR="009B3AB3" w:rsidRPr="00CF7E61">
          <w:rPr>
            <w:rFonts w:ascii="仿宋" w:eastAsia="仿宋" w:hAnsi="仿宋"/>
            <w:b w:val="0"/>
            <w:noProof/>
            <w:webHidden/>
          </w:rPr>
          <w:fldChar w:fldCharType="end"/>
        </w:r>
      </w:hyperlink>
    </w:p>
    <w:p w14:paraId="4A4FC46E" w14:textId="4BBECAF0"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60" w:history="1">
        <w:r w:rsidR="009B3AB3" w:rsidRPr="00CF7E61">
          <w:rPr>
            <w:rStyle w:val="af9"/>
            <w:rFonts w:ascii="仿宋" w:eastAsia="仿宋" w:hAnsi="仿宋"/>
            <w:b w:val="0"/>
            <w:noProof/>
            <w:lang w:val="en-GB"/>
          </w:rPr>
          <w:t>（九）整体结论</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_Toc183188360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20</w:t>
        </w:r>
        <w:r w:rsidR="009B3AB3" w:rsidRPr="00CF7E61">
          <w:rPr>
            <w:rFonts w:ascii="仿宋" w:eastAsia="仿宋" w:hAnsi="仿宋"/>
            <w:b w:val="0"/>
            <w:noProof/>
            <w:webHidden/>
          </w:rPr>
          <w:fldChar w:fldCharType="end"/>
        </w:r>
      </w:hyperlink>
    </w:p>
    <w:p w14:paraId="712F8F7E" w14:textId="469E6F9E"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61" w:history="1">
        <w:r w:rsidR="009B3AB3" w:rsidRPr="00CF7E61">
          <w:rPr>
            <w:rStyle w:val="af9"/>
            <w:rFonts w:ascii="仿宋" w:eastAsia="仿宋" w:hAnsi="仿宋"/>
            <w:b w:val="0"/>
            <w:noProof/>
          </w:rPr>
          <w:t>七、风险评估</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_Toc183188361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21</w:t>
        </w:r>
        <w:r w:rsidR="009B3AB3" w:rsidRPr="00CF7E61">
          <w:rPr>
            <w:rFonts w:ascii="仿宋" w:eastAsia="仿宋" w:hAnsi="仿宋"/>
            <w:b w:val="0"/>
            <w:noProof/>
            <w:webHidden/>
          </w:rPr>
          <w:fldChar w:fldCharType="end"/>
        </w:r>
      </w:hyperlink>
    </w:p>
    <w:p w14:paraId="48A0C551" w14:textId="1F07E479"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62" w:history="1">
        <w:r w:rsidR="009B3AB3" w:rsidRPr="00CF7E61">
          <w:rPr>
            <w:rStyle w:val="af9"/>
            <w:rFonts w:ascii="仿宋" w:eastAsia="仿宋" w:hAnsi="仿宋"/>
            <w:b w:val="0"/>
            <w:noProof/>
            <w:lang w:val="en-GB"/>
          </w:rPr>
          <w:t>（一）影响项目施工进度或正常运营的风险及控制措施</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_Toc183188362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21</w:t>
        </w:r>
        <w:r w:rsidR="009B3AB3" w:rsidRPr="00CF7E61">
          <w:rPr>
            <w:rFonts w:ascii="仿宋" w:eastAsia="仿宋" w:hAnsi="仿宋"/>
            <w:b w:val="0"/>
            <w:noProof/>
            <w:webHidden/>
          </w:rPr>
          <w:fldChar w:fldCharType="end"/>
        </w:r>
      </w:hyperlink>
    </w:p>
    <w:p w14:paraId="5ABE87AB" w14:textId="56944C10"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63" w:history="1">
        <w:r w:rsidR="009B3AB3" w:rsidRPr="00CF7E61">
          <w:rPr>
            <w:rStyle w:val="af9"/>
            <w:rFonts w:ascii="仿宋" w:eastAsia="仿宋" w:hAnsi="仿宋"/>
            <w:b w:val="0"/>
            <w:noProof/>
            <w:lang w:val="en-GB"/>
          </w:rPr>
          <w:t>（二）影响项目收益的风险及控制措施</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_Toc183188363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22</w:t>
        </w:r>
        <w:r w:rsidR="009B3AB3" w:rsidRPr="00CF7E61">
          <w:rPr>
            <w:rFonts w:ascii="仿宋" w:eastAsia="仿宋" w:hAnsi="仿宋"/>
            <w:b w:val="0"/>
            <w:noProof/>
            <w:webHidden/>
          </w:rPr>
          <w:fldChar w:fldCharType="end"/>
        </w:r>
      </w:hyperlink>
    </w:p>
    <w:p w14:paraId="5A67A3C1" w14:textId="5EFF970B"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64" w:history="1">
        <w:r w:rsidR="009B3AB3" w:rsidRPr="00CF7E61">
          <w:rPr>
            <w:rStyle w:val="af9"/>
            <w:rFonts w:ascii="仿宋" w:eastAsia="仿宋" w:hAnsi="仿宋"/>
            <w:b w:val="0"/>
            <w:noProof/>
            <w:lang w:val="en-GB"/>
          </w:rPr>
          <w:t>（三）影响融资平衡结果的风险及控制措施</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_Toc183188364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22</w:t>
        </w:r>
        <w:r w:rsidR="009B3AB3" w:rsidRPr="00CF7E61">
          <w:rPr>
            <w:rFonts w:ascii="仿宋" w:eastAsia="仿宋" w:hAnsi="仿宋"/>
            <w:b w:val="0"/>
            <w:noProof/>
            <w:webHidden/>
          </w:rPr>
          <w:fldChar w:fldCharType="end"/>
        </w:r>
      </w:hyperlink>
    </w:p>
    <w:p w14:paraId="55020DE3" w14:textId="0B0E776A"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65" w:history="1">
        <w:r w:rsidR="009B3AB3" w:rsidRPr="00CF7E61">
          <w:rPr>
            <w:rStyle w:val="af9"/>
            <w:rFonts w:ascii="仿宋" w:eastAsia="仿宋" w:hAnsi="仿宋"/>
            <w:b w:val="0"/>
            <w:noProof/>
          </w:rPr>
          <w:t>八、偿债保障及投资者保护</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_Toc183188365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24</w:t>
        </w:r>
        <w:r w:rsidR="009B3AB3" w:rsidRPr="00CF7E61">
          <w:rPr>
            <w:rFonts w:ascii="仿宋" w:eastAsia="仿宋" w:hAnsi="仿宋"/>
            <w:b w:val="0"/>
            <w:noProof/>
            <w:webHidden/>
          </w:rPr>
          <w:fldChar w:fldCharType="end"/>
        </w:r>
      </w:hyperlink>
    </w:p>
    <w:p w14:paraId="4ADB9116" w14:textId="584AE0D2"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66" w:history="1">
        <w:r w:rsidR="009B3AB3" w:rsidRPr="00CF7E61">
          <w:rPr>
            <w:rStyle w:val="af9"/>
            <w:rFonts w:ascii="仿宋" w:eastAsia="仿宋" w:hAnsi="仿宋"/>
            <w:b w:val="0"/>
            <w:noProof/>
            <w:lang w:val="en-GB"/>
          </w:rPr>
          <w:t>（一）本期专项债券偿债保障措施</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_Toc183188366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24</w:t>
        </w:r>
        <w:r w:rsidR="009B3AB3" w:rsidRPr="00CF7E61">
          <w:rPr>
            <w:rFonts w:ascii="仿宋" w:eastAsia="仿宋" w:hAnsi="仿宋"/>
            <w:b w:val="0"/>
            <w:noProof/>
            <w:webHidden/>
          </w:rPr>
          <w:fldChar w:fldCharType="end"/>
        </w:r>
      </w:hyperlink>
    </w:p>
    <w:p w14:paraId="6459C7BD" w14:textId="4A6FD76A"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67" w:history="1">
        <w:r w:rsidR="009B3AB3" w:rsidRPr="00CF7E61">
          <w:rPr>
            <w:rStyle w:val="af9"/>
            <w:rFonts w:ascii="仿宋" w:eastAsia="仿宋" w:hAnsi="仿宋"/>
            <w:b w:val="0"/>
            <w:noProof/>
            <w:lang w:val="en-GB"/>
          </w:rPr>
          <w:t>（二）本期专项债券的投资者保护措施</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_Toc183188367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25</w:t>
        </w:r>
        <w:r w:rsidR="009B3AB3" w:rsidRPr="00CF7E61">
          <w:rPr>
            <w:rFonts w:ascii="仿宋" w:eastAsia="仿宋" w:hAnsi="仿宋"/>
            <w:b w:val="0"/>
            <w:noProof/>
            <w:webHidden/>
          </w:rPr>
          <w:fldChar w:fldCharType="end"/>
        </w:r>
      </w:hyperlink>
    </w:p>
    <w:p w14:paraId="63509A30" w14:textId="27EE611F" w:rsidR="009B3AB3" w:rsidRPr="00CF7E61" w:rsidRDefault="00000000">
      <w:pPr>
        <w:pStyle w:val="TOC2"/>
        <w:rPr>
          <w:rFonts w:ascii="仿宋" w:eastAsia="仿宋" w:hAnsi="仿宋" w:cstheme="minorBidi"/>
          <w:b w:val="0"/>
          <w:noProof/>
          <w:kern w:val="2"/>
          <w:sz w:val="21"/>
          <w:szCs w:val="22"/>
          <w14:ligatures w14:val="standardContextual"/>
        </w:rPr>
      </w:pPr>
      <w:hyperlink w:anchor="_Toc183188368" w:history="1">
        <w:r w:rsidR="009B3AB3" w:rsidRPr="00CF7E61">
          <w:rPr>
            <w:rStyle w:val="af9"/>
            <w:rFonts w:ascii="仿宋" w:eastAsia="仿宋" w:hAnsi="仿宋"/>
            <w:b w:val="0"/>
            <w:noProof/>
          </w:rPr>
          <w:t>九、结论</w:t>
        </w:r>
        <w:r w:rsidR="009B3AB3" w:rsidRPr="00CF7E61">
          <w:rPr>
            <w:rFonts w:ascii="仿宋" w:eastAsia="仿宋" w:hAnsi="仿宋"/>
            <w:b w:val="0"/>
            <w:noProof/>
            <w:webHidden/>
          </w:rPr>
          <w:tab/>
        </w:r>
        <w:r w:rsidR="009B3AB3" w:rsidRPr="00CF7E61">
          <w:rPr>
            <w:rFonts w:ascii="仿宋" w:eastAsia="仿宋" w:hAnsi="仿宋"/>
            <w:b w:val="0"/>
            <w:noProof/>
            <w:webHidden/>
          </w:rPr>
          <w:fldChar w:fldCharType="begin"/>
        </w:r>
        <w:r w:rsidR="009B3AB3" w:rsidRPr="00CF7E61">
          <w:rPr>
            <w:rFonts w:ascii="仿宋" w:eastAsia="仿宋" w:hAnsi="仿宋"/>
            <w:b w:val="0"/>
            <w:noProof/>
            <w:webHidden/>
          </w:rPr>
          <w:instrText xml:space="preserve"> PAGEREF _Toc183188368 \h </w:instrText>
        </w:r>
        <w:r w:rsidR="009B3AB3" w:rsidRPr="00CF7E61">
          <w:rPr>
            <w:rFonts w:ascii="仿宋" w:eastAsia="仿宋" w:hAnsi="仿宋"/>
            <w:b w:val="0"/>
            <w:noProof/>
            <w:webHidden/>
          </w:rPr>
        </w:r>
        <w:r w:rsidR="009B3AB3" w:rsidRPr="00CF7E61">
          <w:rPr>
            <w:rFonts w:ascii="仿宋" w:eastAsia="仿宋" w:hAnsi="仿宋"/>
            <w:b w:val="0"/>
            <w:noProof/>
            <w:webHidden/>
          </w:rPr>
          <w:fldChar w:fldCharType="separate"/>
        </w:r>
        <w:r w:rsidR="00D54A45">
          <w:rPr>
            <w:rFonts w:ascii="仿宋" w:eastAsia="仿宋" w:hAnsi="仿宋"/>
            <w:b w:val="0"/>
            <w:noProof/>
            <w:webHidden/>
          </w:rPr>
          <w:t>25</w:t>
        </w:r>
        <w:r w:rsidR="009B3AB3" w:rsidRPr="00CF7E61">
          <w:rPr>
            <w:rFonts w:ascii="仿宋" w:eastAsia="仿宋" w:hAnsi="仿宋"/>
            <w:b w:val="0"/>
            <w:noProof/>
            <w:webHidden/>
          </w:rPr>
          <w:fldChar w:fldCharType="end"/>
        </w:r>
      </w:hyperlink>
    </w:p>
    <w:p w14:paraId="190908EF" w14:textId="26381F4C" w:rsidR="00B8702A" w:rsidRPr="00CF7E61" w:rsidRDefault="00000000">
      <w:pPr>
        <w:spacing w:after="0" w:line="240" w:lineRule="auto"/>
        <w:ind w:leftChars="-337" w:left="-708" w:rightChars="-278" w:right="-584"/>
        <w:rPr>
          <w:rFonts w:ascii="仿宋" w:eastAsia="仿宋" w:hAnsi="仿宋" w:cs="楷体"/>
          <w:bCs/>
          <w:color w:val="000000" w:themeColor="text1"/>
          <w:kern w:val="0"/>
          <w:sz w:val="32"/>
          <w:szCs w:val="36"/>
        </w:rPr>
      </w:pPr>
      <w:r w:rsidRPr="00CF7E61">
        <w:rPr>
          <w:rFonts w:ascii="仿宋" w:eastAsia="仿宋" w:hAnsi="仿宋" w:cs="楷体"/>
          <w:bCs/>
          <w:color w:val="000000" w:themeColor="text1"/>
          <w:kern w:val="0"/>
          <w:sz w:val="32"/>
          <w:szCs w:val="36"/>
        </w:rPr>
        <w:fldChar w:fldCharType="end"/>
      </w:r>
    </w:p>
    <w:p w14:paraId="0AA886E7" w14:textId="77777777" w:rsidR="00B8702A" w:rsidRPr="00CF7E61"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7E4C09BB" w14:textId="77777777" w:rsidR="00B8702A" w:rsidRPr="00CF7E61"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sectPr w:rsidR="00B8702A" w:rsidRPr="00CF7E61">
          <w:footerReference w:type="default" r:id="rId9"/>
          <w:pgSz w:w="12240" w:h="15840"/>
          <w:pgMar w:top="1276" w:right="1797" w:bottom="1276" w:left="1797" w:header="709" w:footer="851" w:gutter="0"/>
          <w:cols w:space="708"/>
          <w:docGrid w:linePitch="360"/>
        </w:sectPr>
      </w:pPr>
    </w:p>
    <w:p w14:paraId="5C0BA299" w14:textId="73B344F1" w:rsidR="00B8702A" w:rsidRPr="00CF7E6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0" w:name="_Toc183188336"/>
      <w:r w:rsidRPr="00CF7E61">
        <w:rPr>
          <w:rFonts w:ascii="仿宋" w:eastAsia="仿宋" w:hAnsi="仿宋" w:cs="楷体" w:hint="eastAsia"/>
          <w:color w:val="000000" w:themeColor="text1"/>
          <w:kern w:val="0"/>
          <w:sz w:val="28"/>
          <w:szCs w:val="28"/>
        </w:rPr>
        <w:lastRenderedPageBreak/>
        <w:t>一、</w:t>
      </w:r>
      <w:r w:rsidR="00A85BA7" w:rsidRPr="00CF7E61">
        <w:rPr>
          <w:rFonts w:ascii="仿宋" w:eastAsia="仿宋" w:hAnsi="仿宋" w:cs="楷体" w:hint="eastAsia"/>
          <w:color w:val="000000" w:themeColor="text1"/>
          <w:kern w:val="0"/>
          <w:sz w:val="28"/>
          <w:szCs w:val="28"/>
        </w:rPr>
        <w:t>债券情况</w:t>
      </w:r>
      <w:bookmarkEnd w:id="0"/>
    </w:p>
    <w:p w14:paraId="45699E6D" w14:textId="34CB5564" w:rsidR="00B8702A" w:rsidRPr="00CF7E61" w:rsidRDefault="00B66F1C">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Pr>
          <w:rFonts w:ascii="仿宋" w:eastAsia="仿宋" w:hAnsi="仿宋" w:cs="楷体" w:hint="eastAsia"/>
          <w:color w:val="000000" w:themeColor="text1"/>
          <w:kern w:val="0"/>
          <w:sz w:val="28"/>
          <w:szCs w:val="28"/>
          <w:lang w:val="en-GB"/>
        </w:rPr>
        <w:t>2025年海南省政府专项债券（一期）</w:t>
      </w:r>
      <w:r w:rsidR="00BD6188" w:rsidRPr="00CF7E61">
        <w:rPr>
          <w:rFonts w:ascii="仿宋" w:eastAsia="仿宋" w:hAnsi="仿宋" w:cs="楷体" w:hint="eastAsia"/>
          <w:color w:val="000000" w:themeColor="text1"/>
          <w:kern w:val="0"/>
          <w:sz w:val="28"/>
          <w:szCs w:val="28"/>
          <w:lang w:val="en-GB"/>
        </w:rPr>
        <w:t>桂林洋公园大道项目</w:t>
      </w:r>
      <w:r w:rsidR="00A85BA7" w:rsidRPr="00CF7E61">
        <w:rPr>
          <w:rFonts w:ascii="仿宋" w:eastAsia="仿宋" w:hAnsi="仿宋" w:cs="楷体" w:hint="eastAsia"/>
          <w:color w:val="000000" w:themeColor="text1"/>
          <w:kern w:val="0"/>
          <w:sz w:val="28"/>
          <w:szCs w:val="28"/>
          <w:lang w:val="en-GB"/>
        </w:rPr>
        <w:t>本次</w:t>
      </w:r>
      <w:r w:rsidR="00000000" w:rsidRPr="00CF7E61">
        <w:rPr>
          <w:rFonts w:ascii="仿宋" w:eastAsia="仿宋" w:hAnsi="仿宋" w:cs="楷体" w:hint="eastAsia"/>
          <w:color w:val="000000" w:themeColor="text1"/>
          <w:kern w:val="0"/>
          <w:sz w:val="28"/>
          <w:szCs w:val="28"/>
          <w:lang w:val="en-GB"/>
        </w:rPr>
        <w:t>拟发行专项债券</w:t>
      </w:r>
      <w:r w:rsidR="00BD6188" w:rsidRPr="00CF7E61">
        <w:rPr>
          <w:rFonts w:ascii="仿宋" w:eastAsia="仿宋" w:hAnsi="仿宋" w:cs="楷体"/>
          <w:color w:val="000000" w:themeColor="text1"/>
          <w:kern w:val="0"/>
          <w:sz w:val="28"/>
          <w:szCs w:val="28"/>
          <w:lang w:val="en-GB"/>
        </w:rPr>
        <w:t>10,000</w:t>
      </w:r>
      <w:r w:rsidR="00000000" w:rsidRPr="00CF7E61">
        <w:rPr>
          <w:rFonts w:ascii="仿宋" w:eastAsia="仿宋" w:hAnsi="仿宋" w:cs="楷体" w:hint="eastAsia"/>
          <w:color w:val="000000" w:themeColor="text1"/>
          <w:kern w:val="0"/>
          <w:sz w:val="28"/>
          <w:szCs w:val="28"/>
          <w:lang w:val="en-GB"/>
        </w:rPr>
        <w:t>万元，品种为记账式固定利率</w:t>
      </w:r>
      <w:r w:rsidR="00A903C1" w:rsidRPr="00CF7E61">
        <w:rPr>
          <w:rFonts w:ascii="仿宋" w:eastAsia="仿宋" w:hAnsi="仿宋" w:cs="楷体" w:hint="eastAsia"/>
          <w:color w:val="000000" w:themeColor="text1"/>
          <w:kern w:val="0"/>
          <w:sz w:val="28"/>
          <w:szCs w:val="28"/>
          <w:lang w:val="en-GB"/>
        </w:rPr>
        <w:t>附</w:t>
      </w:r>
      <w:r w:rsidR="00000000" w:rsidRPr="00CF7E61">
        <w:rPr>
          <w:rFonts w:ascii="仿宋" w:eastAsia="仿宋" w:hAnsi="仿宋" w:cs="楷体" w:hint="eastAsia"/>
          <w:color w:val="000000" w:themeColor="text1"/>
          <w:kern w:val="0"/>
          <w:sz w:val="28"/>
          <w:szCs w:val="28"/>
          <w:lang w:val="en-GB"/>
        </w:rPr>
        <w:t>息债券，期限为10年期。付息方式为：</w:t>
      </w:r>
      <w:r w:rsidR="00A903C1" w:rsidRPr="00CF7E61">
        <w:rPr>
          <w:rFonts w:ascii="仿宋" w:eastAsia="仿宋" w:hAnsi="仿宋" w:cs="楷体" w:hint="eastAsia"/>
          <w:color w:val="000000" w:themeColor="text1"/>
          <w:kern w:val="0"/>
          <w:sz w:val="28"/>
          <w:szCs w:val="28"/>
          <w:lang w:val="en-GB"/>
        </w:rPr>
        <w:t>利息按半年支付，最后一次利息随本金一起支付</w:t>
      </w:r>
      <w:r w:rsidR="00000000" w:rsidRPr="00CF7E61">
        <w:rPr>
          <w:rFonts w:ascii="仿宋" w:eastAsia="仿宋" w:hAnsi="仿宋" w:cs="楷体" w:hint="eastAsia"/>
          <w:color w:val="000000" w:themeColor="text1"/>
          <w:kern w:val="0"/>
          <w:sz w:val="28"/>
          <w:szCs w:val="28"/>
          <w:lang w:val="en-GB"/>
        </w:rPr>
        <w:t>。</w:t>
      </w: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74"/>
        <w:gridCol w:w="7181"/>
      </w:tblGrid>
      <w:tr w:rsidR="00B8702A" w:rsidRPr="00CF7E61" w14:paraId="4F713AAC" w14:textId="77777777" w:rsidTr="009B3AB3">
        <w:trPr>
          <w:trHeight w:val="457"/>
        </w:trPr>
        <w:tc>
          <w:tcPr>
            <w:tcW w:w="899" w:type="pct"/>
            <w:shd w:val="clear" w:color="auto" w:fill="FFFFFF" w:themeFill="background1"/>
            <w:vAlign w:val="center"/>
          </w:tcPr>
          <w:p w14:paraId="7FEF8313" w14:textId="77777777" w:rsidR="00B8702A" w:rsidRPr="00CF7E61" w:rsidRDefault="00000000">
            <w:pPr>
              <w:spacing w:after="0" w:line="240" w:lineRule="auto"/>
              <w:jc w:val="center"/>
              <w:rPr>
                <w:rFonts w:ascii="仿宋" w:eastAsia="仿宋" w:hAnsi="仿宋" w:cs="Calibri"/>
                <w:b/>
                <w:bCs/>
                <w:sz w:val="20"/>
                <w:szCs w:val="20"/>
              </w:rPr>
            </w:pPr>
            <w:r w:rsidRPr="00CF7E61">
              <w:rPr>
                <w:rFonts w:ascii="仿宋" w:eastAsia="仿宋" w:hAnsi="仿宋" w:cs="楷体" w:hint="eastAsia"/>
                <w:b/>
                <w:color w:val="000000" w:themeColor="text1"/>
                <w:kern w:val="0"/>
                <w:sz w:val="20"/>
                <w:szCs w:val="20"/>
                <w:lang w:val="en-GB"/>
              </w:rPr>
              <w:t>债券名称</w:t>
            </w:r>
          </w:p>
        </w:tc>
        <w:tc>
          <w:tcPr>
            <w:tcW w:w="4101" w:type="pct"/>
            <w:shd w:val="clear" w:color="auto" w:fill="FFFFFF" w:themeFill="background1"/>
            <w:vAlign w:val="center"/>
          </w:tcPr>
          <w:p w14:paraId="22847B0C" w14:textId="49E38EA0" w:rsidR="00B8702A" w:rsidRPr="00CF7E61" w:rsidRDefault="00B66F1C">
            <w:pPr>
              <w:spacing w:after="0" w:line="240" w:lineRule="auto"/>
              <w:jc w:val="center"/>
              <w:rPr>
                <w:rFonts w:ascii="仿宋" w:eastAsia="仿宋" w:hAnsi="仿宋"/>
              </w:rPr>
            </w:pPr>
            <w:r>
              <w:rPr>
                <w:rFonts w:ascii="仿宋" w:eastAsia="仿宋" w:hAnsi="仿宋" w:cs="楷体" w:hint="eastAsia"/>
                <w:color w:val="000000" w:themeColor="text1"/>
                <w:kern w:val="0"/>
                <w:sz w:val="20"/>
                <w:szCs w:val="20"/>
              </w:rPr>
              <w:t>2025年海南省政府专项债券（一期）</w:t>
            </w:r>
          </w:p>
        </w:tc>
      </w:tr>
      <w:tr w:rsidR="00B8702A" w:rsidRPr="00CF7E61" w14:paraId="7B75D5D0" w14:textId="77777777" w:rsidTr="009B3AB3">
        <w:trPr>
          <w:trHeight w:val="457"/>
        </w:trPr>
        <w:tc>
          <w:tcPr>
            <w:tcW w:w="899" w:type="pct"/>
            <w:shd w:val="clear" w:color="auto" w:fill="FFFFFF" w:themeFill="background1"/>
            <w:vAlign w:val="center"/>
          </w:tcPr>
          <w:p w14:paraId="45E4C4FB" w14:textId="77777777" w:rsidR="00B8702A" w:rsidRPr="00CF7E61" w:rsidRDefault="00000000">
            <w:pPr>
              <w:spacing w:after="0" w:line="240" w:lineRule="auto"/>
              <w:jc w:val="center"/>
              <w:rPr>
                <w:rFonts w:ascii="仿宋" w:eastAsia="仿宋" w:hAnsi="仿宋" w:cs="Calibri"/>
                <w:sz w:val="20"/>
                <w:szCs w:val="20"/>
              </w:rPr>
            </w:pPr>
            <w:r w:rsidRPr="00CF7E61">
              <w:rPr>
                <w:rFonts w:ascii="仿宋" w:eastAsia="仿宋" w:hAnsi="仿宋" w:cs="楷体" w:hint="eastAsia"/>
                <w:b/>
                <w:color w:val="000000" w:themeColor="text1"/>
                <w:kern w:val="0"/>
                <w:sz w:val="20"/>
                <w:szCs w:val="20"/>
                <w:lang w:val="en-GB"/>
              </w:rPr>
              <w:t>发行规模</w:t>
            </w:r>
          </w:p>
        </w:tc>
        <w:tc>
          <w:tcPr>
            <w:tcW w:w="4101" w:type="pct"/>
            <w:shd w:val="clear" w:color="auto" w:fill="FFFFFF" w:themeFill="background1"/>
            <w:vAlign w:val="center"/>
          </w:tcPr>
          <w:p w14:paraId="7465AB9F" w14:textId="7760EFEB" w:rsidR="00B8702A" w:rsidRPr="00CF7E61" w:rsidRDefault="00BD6188">
            <w:pPr>
              <w:spacing w:after="0" w:line="240" w:lineRule="auto"/>
              <w:jc w:val="center"/>
              <w:rPr>
                <w:rFonts w:ascii="仿宋" w:eastAsia="仿宋" w:hAnsi="仿宋" w:cs="楷体"/>
                <w:color w:val="000000" w:themeColor="text1"/>
                <w:kern w:val="0"/>
                <w:sz w:val="20"/>
                <w:szCs w:val="20"/>
              </w:rPr>
            </w:pPr>
            <w:r w:rsidRPr="00CF7E61">
              <w:rPr>
                <w:rFonts w:ascii="仿宋" w:eastAsia="仿宋" w:hAnsi="仿宋" w:cs="楷体"/>
                <w:color w:val="000000" w:themeColor="text1"/>
                <w:kern w:val="0"/>
                <w:sz w:val="20"/>
                <w:szCs w:val="20"/>
              </w:rPr>
              <w:t>10,000</w:t>
            </w:r>
            <w:r w:rsidRPr="00CF7E61">
              <w:rPr>
                <w:rFonts w:ascii="仿宋" w:eastAsia="仿宋" w:hAnsi="仿宋" w:cs="楷体" w:hint="eastAsia"/>
                <w:color w:val="000000" w:themeColor="text1"/>
                <w:kern w:val="0"/>
                <w:sz w:val="20"/>
                <w:szCs w:val="20"/>
              </w:rPr>
              <w:t>万元</w:t>
            </w:r>
          </w:p>
        </w:tc>
      </w:tr>
      <w:tr w:rsidR="00B8702A" w:rsidRPr="00CF7E61" w14:paraId="147AC747" w14:textId="77777777" w:rsidTr="009B3AB3">
        <w:trPr>
          <w:trHeight w:val="457"/>
        </w:trPr>
        <w:tc>
          <w:tcPr>
            <w:tcW w:w="899" w:type="pct"/>
            <w:shd w:val="clear" w:color="auto" w:fill="FFFFFF" w:themeFill="background1"/>
            <w:vAlign w:val="center"/>
          </w:tcPr>
          <w:p w14:paraId="729891DB" w14:textId="77777777" w:rsidR="00B8702A" w:rsidRPr="00CF7E61" w:rsidRDefault="00000000">
            <w:pPr>
              <w:spacing w:after="0" w:line="240" w:lineRule="auto"/>
              <w:jc w:val="center"/>
              <w:rPr>
                <w:rFonts w:ascii="仿宋" w:eastAsia="仿宋" w:hAnsi="仿宋" w:cs="Calibri"/>
                <w:sz w:val="20"/>
                <w:szCs w:val="20"/>
              </w:rPr>
            </w:pPr>
            <w:r w:rsidRPr="00CF7E61">
              <w:rPr>
                <w:rFonts w:ascii="仿宋" w:eastAsia="仿宋" w:hAnsi="仿宋" w:cs="楷体" w:hint="eastAsia"/>
                <w:b/>
                <w:color w:val="000000" w:themeColor="text1"/>
                <w:kern w:val="0"/>
                <w:sz w:val="20"/>
                <w:szCs w:val="20"/>
                <w:lang w:val="en-GB"/>
              </w:rPr>
              <w:t>债券期限</w:t>
            </w:r>
          </w:p>
        </w:tc>
        <w:tc>
          <w:tcPr>
            <w:tcW w:w="4101" w:type="pct"/>
            <w:shd w:val="clear" w:color="auto" w:fill="FFFFFF" w:themeFill="background1"/>
            <w:vAlign w:val="center"/>
          </w:tcPr>
          <w:p w14:paraId="62208427" w14:textId="77777777" w:rsidR="00B8702A" w:rsidRPr="00CF7E61" w:rsidRDefault="00000000">
            <w:pPr>
              <w:spacing w:after="0" w:line="240" w:lineRule="auto"/>
              <w:jc w:val="center"/>
              <w:rPr>
                <w:rFonts w:ascii="仿宋" w:eastAsia="仿宋" w:hAnsi="仿宋" w:cs="楷体"/>
                <w:color w:val="000000" w:themeColor="text1"/>
                <w:kern w:val="0"/>
                <w:sz w:val="20"/>
                <w:szCs w:val="20"/>
              </w:rPr>
            </w:pPr>
            <w:r w:rsidRPr="00CF7E61">
              <w:rPr>
                <w:rFonts w:ascii="仿宋" w:eastAsia="仿宋" w:hAnsi="仿宋" w:cs="楷体" w:hint="eastAsia"/>
                <w:color w:val="000000" w:themeColor="text1"/>
                <w:kern w:val="0"/>
                <w:sz w:val="20"/>
                <w:szCs w:val="20"/>
              </w:rPr>
              <w:t>10年期</w:t>
            </w:r>
          </w:p>
        </w:tc>
      </w:tr>
      <w:tr w:rsidR="00B8702A" w:rsidRPr="00CF7E61" w14:paraId="324523AB" w14:textId="77777777" w:rsidTr="009B3AB3">
        <w:trPr>
          <w:trHeight w:val="457"/>
        </w:trPr>
        <w:tc>
          <w:tcPr>
            <w:tcW w:w="899" w:type="pct"/>
            <w:shd w:val="clear" w:color="auto" w:fill="FFFFFF" w:themeFill="background1"/>
            <w:vAlign w:val="center"/>
          </w:tcPr>
          <w:p w14:paraId="453BB2FA" w14:textId="77777777" w:rsidR="00B8702A" w:rsidRPr="00CF7E61" w:rsidRDefault="00000000">
            <w:pPr>
              <w:spacing w:after="0" w:line="240" w:lineRule="auto"/>
              <w:jc w:val="center"/>
              <w:rPr>
                <w:rFonts w:ascii="仿宋" w:eastAsia="仿宋" w:hAnsi="仿宋" w:cs="Calibri"/>
                <w:sz w:val="20"/>
                <w:szCs w:val="20"/>
              </w:rPr>
            </w:pPr>
            <w:r w:rsidRPr="00CF7E61">
              <w:rPr>
                <w:rFonts w:ascii="仿宋" w:eastAsia="仿宋" w:hAnsi="仿宋" w:cs="楷体" w:hint="eastAsia"/>
                <w:b/>
                <w:color w:val="000000" w:themeColor="text1"/>
                <w:kern w:val="0"/>
                <w:sz w:val="20"/>
                <w:szCs w:val="20"/>
                <w:lang w:val="en-GB"/>
              </w:rPr>
              <w:t>债券利率</w:t>
            </w:r>
          </w:p>
        </w:tc>
        <w:tc>
          <w:tcPr>
            <w:tcW w:w="4101" w:type="pct"/>
            <w:shd w:val="clear" w:color="auto" w:fill="FFFFFF" w:themeFill="background1"/>
            <w:vAlign w:val="center"/>
          </w:tcPr>
          <w:p w14:paraId="1E4E05E7" w14:textId="77777777" w:rsidR="00B8702A" w:rsidRPr="00CF7E61" w:rsidRDefault="00000000">
            <w:pPr>
              <w:spacing w:after="0" w:line="240" w:lineRule="auto"/>
              <w:jc w:val="center"/>
              <w:rPr>
                <w:rFonts w:ascii="仿宋" w:eastAsia="仿宋" w:hAnsi="仿宋" w:cs="楷体"/>
                <w:color w:val="000000" w:themeColor="text1"/>
                <w:kern w:val="0"/>
                <w:sz w:val="20"/>
                <w:szCs w:val="20"/>
                <w:lang w:val="en-GB"/>
              </w:rPr>
            </w:pPr>
            <w:r w:rsidRPr="00CF7E61">
              <w:rPr>
                <w:rFonts w:ascii="仿宋" w:eastAsia="仿宋" w:hAnsi="仿宋" w:cs="楷体" w:hint="eastAsia"/>
                <w:color w:val="000000" w:themeColor="text1"/>
                <w:kern w:val="0"/>
                <w:sz w:val="20"/>
                <w:szCs w:val="20"/>
                <w:lang w:val="en-GB"/>
              </w:rPr>
              <w:t>固定利率</w:t>
            </w:r>
          </w:p>
        </w:tc>
      </w:tr>
      <w:tr w:rsidR="00B8702A" w:rsidRPr="00CF7E61" w14:paraId="21B62306" w14:textId="77777777" w:rsidTr="009B3AB3">
        <w:trPr>
          <w:trHeight w:val="457"/>
        </w:trPr>
        <w:tc>
          <w:tcPr>
            <w:tcW w:w="899" w:type="pct"/>
            <w:shd w:val="clear" w:color="auto" w:fill="FFFFFF" w:themeFill="background1"/>
            <w:vAlign w:val="center"/>
          </w:tcPr>
          <w:p w14:paraId="21762C2B" w14:textId="77777777" w:rsidR="00B8702A" w:rsidRPr="00CF7E61" w:rsidRDefault="00000000">
            <w:pPr>
              <w:spacing w:after="0" w:line="240" w:lineRule="auto"/>
              <w:jc w:val="center"/>
              <w:rPr>
                <w:rFonts w:ascii="仿宋" w:eastAsia="仿宋" w:hAnsi="仿宋" w:cs="Calibri"/>
                <w:sz w:val="20"/>
                <w:szCs w:val="20"/>
              </w:rPr>
            </w:pPr>
            <w:r w:rsidRPr="00CF7E61">
              <w:rPr>
                <w:rFonts w:ascii="仿宋" w:eastAsia="仿宋" w:hAnsi="仿宋" w:cs="楷体" w:hint="eastAsia"/>
                <w:b/>
                <w:color w:val="000000" w:themeColor="text1"/>
                <w:kern w:val="0"/>
                <w:sz w:val="20"/>
                <w:szCs w:val="20"/>
                <w:lang w:val="en-GB"/>
              </w:rPr>
              <w:t>付息方式</w:t>
            </w:r>
          </w:p>
        </w:tc>
        <w:tc>
          <w:tcPr>
            <w:tcW w:w="4101" w:type="pct"/>
            <w:shd w:val="clear" w:color="auto" w:fill="FFFFFF" w:themeFill="background1"/>
            <w:vAlign w:val="center"/>
          </w:tcPr>
          <w:p w14:paraId="4D892751" w14:textId="43565F78" w:rsidR="00B8702A" w:rsidRPr="00CF7E61" w:rsidRDefault="00A903C1">
            <w:pPr>
              <w:spacing w:after="0" w:line="240" w:lineRule="auto"/>
              <w:jc w:val="center"/>
              <w:rPr>
                <w:rFonts w:ascii="仿宋" w:eastAsia="仿宋" w:hAnsi="仿宋" w:cs="楷体"/>
                <w:color w:val="000000" w:themeColor="text1"/>
                <w:kern w:val="0"/>
                <w:sz w:val="20"/>
                <w:szCs w:val="20"/>
              </w:rPr>
            </w:pPr>
            <w:r w:rsidRPr="00CF7E61">
              <w:rPr>
                <w:rFonts w:ascii="仿宋" w:eastAsia="仿宋" w:hAnsi="仿宋" w:cs="楷体" w:hint="eastAsia"/>
                <w:color w:val="000000" w:themeColor="text1"/>
                <w:kern w:val="0"/>
                <w:sz w:val="20"/>
                <w:szCs w:val="20"/>
              </w:rPr>
              <w:t>利息按半年支付，最后一次利息随本金一起支付</w:t>
            </w:r>
          </w:p>
        </w:tc>
      </w:tr>
      <w:tr w:rsidR="00A903C1" w:rsidRPr="00CF7E61" w14:paraId="79F423BD" w14:textId="77777777" w:rsidTr="009B3AB3">
        <w:trPr>
          <w:trHeight w:val="457"/>
        </w:trPr>
        <w:tc>
          <w:tcPr>
            <w:tcW w:w="899" w:type="pct"/>
            <w:shd w:val="clear" w:color="auto" w:fill="FFFFFF" w:themeFill="background1"/>
            <w:vAlign w:val="center"/>
          </w:tcPr>
          <w:p w14:paraId="6F02149C" w14:textId="158EE21E" w:rsidR="00A903C1" w:rsidRPr="00CF7E61" w:rsidRDefault="00A903C1">
            <w:pPr>
              <w:spacing w:after="0" w:line="240" w:lineRule="auto"/>
              <w:jc w:val="center"/>
              <w:rPr>
                <w:rFonts w:ascii="仿宋" w:eastAsia="仿宋" w:hAnsi="仿宋" w:cs="楷体"/>
                <w:b/>
                <w:color w:val="000000" w:themeColor="text1"/>
                <w:kern w:val="0"/>
                <w:sz w:val="20"/>
                <w:szCs w:val="20"/>
                <w:lang w:val="en-GB"/>
              </w:rPr>
            </w:pPr>
            <w:r w:rsidRPr="00CF7E61">
              <w:rPr>
                <w:rFonts w:ascii="仿宋" w:eastAsia="仿宋" w:hAnsi="仿宋" w:cs="楷体" w:hint="eastAsia"/>
                <w:b/>
                <w:color w:val="000000" w:themeColor="text1"/>
                <w:kern w:val="0"/>
                <w:sz w:val="20"/>
                <w:szCs w:val="20"/>
                <w:lang w:val="en-GB"/>
              </w:rPr>
              <w:t>上市流通安排</w:t>
            </w:r>
          </w:p>
        </w:tc>
        <w:tc>
          <w:tcPr>
            <w:tcW w:w="4101" w:type="pct"/>
            <w:shd w:val="clear" w:color="auto" w:fill="FFFFFF" w:themeFill="background1"/>
            <w:vAlign w:val="center"/>
          </w:tcPr>
          <w:p w14:paraId="3DDD9D9B" w14:textId="33438E83" w:rsidR="00A903C1" w:rsidRPr="00CF7E61" w:rsidRDefault="00A903C1">
            <w:pPr>
              <w:spacing w:after="0" w:line="240" w:lineRule="auto"/>
              <w:jc w:val="center"/>
              <w:rPr>
                <w:rFonts w:ascii="仿宋" w:eastAsia="仿宋" w:hAnsi="仿宋" w:cs="楷体"/>
                <w:color w:val="000000" w:themeColor="text1"/>
                <w:kern w:val="0"/>
                <w:sz w:val="20"/>
                <w:szCs w:val="20"/>
              </w:rPr>
            </w:pPr>
            <w:r w:rsidRPr="00CF7E61">
              <w:rPr>
                <w:rFonts w:ascii="仿宋" w:eastAsia="仿宋" w:hAnsi="仿宋" w:cs="楷体" w:hint="eastAsia"/>
                <w:color w:val="000000" w:themeColor="text1"/>
                <w:kern w:val="0"/>
                <w:sz w:val="20"/>
                <w:szCs w:val="20"/>
              </w:rPr>
              <w:t>于上市日（即招标日后第3个工作日）起，按规定在交易场所上市流通</w:t>
            </w:r>
          </w:p>
        </w:tc>
      </w:tr>
    </w:tbl>
    <w:p w14:paraId="636A536D" w14:textId="77777777" w:rsidR="00B8702A" w:rsidRPr="00CF7E6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1" w:name="_Toc183188337"/>
      <w:r w:rsidRPr="00CF7E61">
        <w:rPr>
          <w:rFonts w:ascii="仿宋" w:eastAsia="仿宋" w:hAnsi="仿宋" w:cs="楷体" w:hint="eastAsia"/>
          <w:color w:val="000000" w:themeColor="text1"/>
          <w:kern w:val="0"/>
          <w:sz w:val="28"/>
          <w:szCs w:val="28"/>
        </w:rPr>
        <w:t>二、地区区位、经济概况</w:t>
      </w:r>
      <w:bookmarkEnd w:id="1"/>
    </w:p>
    <w:p w14:paraId="010F69EC" w14:textId="4E4F278A"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 w:name="_Toc183188338"/>
      <w:r w:rsidRPr="00CF7E61">
        <w:rPr>
          <w:rFonts w:ascii="仿宋" w:eastAsia="仿宋" w:hAnsi="仿宋" w:cs="楷体" w:hint="eastAsia"/>
          <w:color w:val="000000" w:themeColor="text1"/>
          <w:kern w:val="0"/>
          <w:sz w:val="28"/>
          <w:szCs w:val="28"/>
          <w:lang w:val="en-GB"/>
        </w:rPr>
        <w:t>（一）</w:t>
      </w:r>
      <w:r w:rsidR="007C14EC" w:rsidRPr="00CF7E61">
        <w:rPr>
          <w:rFonts w:ascii="仿宋" w:eastAsia="仿宋" w:hAnsi="仿宋" w:cs="楷体" w:hint="eastAsia"/>
          <w:color w:val="000000" w:themeColor="text1"/>
          <w:kern w:val="0"/>
          <w:sz w:val="28"/>
          <w:szCs w:val="28"/>
          <w:lang w:val="en-GB"/>
        </w:rPr>
        <w:t>项目</w:t>
      </w:r>
      <w:r w:rsidRPr="00CF7E61">
        <w:rPr>
          <w:rFonts w:ascii="仿宋" w:eastAsia="仿宋" w:hAnsi="仿宋" w:cs="楷体" w:hint="eastAsia"/>
          <w:color w:val="000000" w:themeColor="text1"/>
          <w:kern w:val="0"/>
          <w:sz w:val="28"/>
          <w:szCs w:val="28"/>
          <w:lang w:val="en-GB"/>
        </w:rPr>
        <w:t>区位情况</w:t>
      </w:r>
      <w:bookmarkEnd w:id="2"/>
    </w:p>
    <w:p w14:paraId="475F36BC" w14:textId="77777777" w:rsidR="00B8702A" w:rsidRPr="00CF7E6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CF7E61">
        <w:rPr>
          <w:rFonts w:ascii="仿宋" w:eastAsia="仿宋" w:hAnsi="仿宋" w:cs="楷体" w:hint="eastAsia"/>
          <w:color w:val="000000" w:themeColor="text1"/>
          <w:kern w:val="0"/>
          <w:sz w:val="28"/>
          <w:szCs w:val="28"/>
          <w:lang w:val="en-GB"/>
        </w:rPr>
        <w:t>海南省，简称“琼”，是中华人民共和国最南端的省级行政区，省会海口，是中国的经济特区、自由贸易试验区；地处中国华南地区，北以琼州海峡与广东划界，西临北部湾与广西、越南相对，东濒南海与台湾对望，东南和南部在南海与菲律宾、文莱、马来西亚为邻。海南省陆地总面积3.54万平方公里，其中海南岛3.39万平方公里，海域面积约200万平方公里。</w:t>
      </w:r>
    </w:p>
    <w:p w14:paraId="2AC3A663" w14:textId="7EFD5419"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 w:name="_Toc183188339"/>
      <w:r w:rsidRPr="00CF7E61">
        <w:rPr>
          <w:rFonts w:ascii="仿宋" w:eastAsia="仿宋" w:hAnsi="仿宋" w:cs="楷体" w:hint="eastAsia"/>
          <w:color w:val="000000" w:themeColor="text1"/>
          <w:kern w:val="0"/>
          <w:sz w:val="28"/>
          <w:szCs w:val="28"/>
          <w:lang w:val="en-GB"/>
        </w:rPr>
        <w:t>（二）</w:t>
      </w:r>
      <w:r w:rsidR="007C14EC" w:rsidRPr="00CF7E61">
        <w:rPr>
          <w:rFonts w:ascii="仿宋" w:eastAsia="仿宋" w:hAnsi="仿宋" w:cs="楷体" w:hint="eastAsia"/>
          <w:color w:val="000000" w:themeColor="text1"/>
          <w:kern w:val="0"/>
          <w:sz w:val="28"/>
          <w:szCs w:val="28"/>
          <w:lang w:val="en-GB"/>
        </w:rPr>
        <w:t>地区经济情况</w:t>
      </w:r>
      <w:bookmarkEnd w:id="3"/>
    </w:p>
    <w:p w14:paraId="6CB37849" w14:textId="77777777" w:rsidR="00B8702A" w:rsidRPr="00CF7E61" w:rsidRDefault="00000000">
      <w:pPr>
        <w:autoSpaceDE w:val="0"/>
        <w:autoSpaceDN w:val="0"/>
        <w:adjustRightInd w:val="0"/>
        <w:spacing w:after="0" w:line="240" w:lineRule="auto"/>
        <w:ind w:firstLineChars="200" w:firstLine="562"/>
        <w:jc w:val="center"/>
        <w:rPr>
          <w:rFonts w:ascii="仿宋" w:eastAsia="仿宋" w:hAnsi="仿宋" w:cs="楷体"/>
          <w:b/>
          <w:bCs/>
          <w:color w:val="000000" w:themeColor="text1"/>
          <w:kern w:val="0"/>
          <w:sz w:val="28"/>
          <w:szCs w:val="28"/>
          <w:lang w:val="en-GB"/>
        </w:rPr>
      </w:pPr>
      <w:bookmarkStart w:id="4" w:name="_Toc4762883"/>
      <w:bookmarkStart w:id="5" w:name="_Toc4763009"/>
      <w:r w:rsidRPr="00CF7E61">
        <w:rPr>
          <w:rFonts w:ascii="仿宋" w:eastAsia="仿宋" w:hAnsi="仿宋" w:cs="楷体" w:hint="eastAsia"/>
          <w:b/>
          <w:bCs/>
          <w:color w:val="000000" w:themeColor="text1"/>
          <w:kern w:val="0"/>
          <w:sz w:val="28"/>
          <w:szCs w:val="28"/>
          <w:lang w:val="en-GB"/>
        </w:rPr>
        <w:t>海口市20</w:t>
      </w:r>
      <w:r w:rsidRPr="00CF7E61">
        <w:rPr>
          <w:rFonts w:ascii="仿宋" w:eastAsia="仿宋" w:hAnsi="仿宋" w:cs="楷体"/>
          <w:b/>
          <w:bCs/>
          <w:color w:val="000000" w:themeColor="text1"/>
          <w:kern w:val="0"/>
          <w:sz w:val="28"/>
          <w:szCs w:val="28"/>
          <w:lang w:val="en-GB"/>
        </w:rPr>
        <w:t>21</w:t>
      </w:r>
      <w:r w:rsidRPr="00CF7E61">
        <w:rPr>
          <w:rFonts w:ascii="仿宋" w:eastAsia="仿宋" w:hAnsi="仿宋" w:cs="楷体" w:hint="eastAsia"/>
          <w:b/>
          <w:bCs/>
          <w:color w:val="000000" w:themeColor="text1"/>
          <w:kern w:val="0"/>
          <w:sz w:val="28"/>
          <w:szCs w:val="28"/>
          <w:lang w:val="en-GB"/>
        </w:rPr>
        <w:t>—202</w:t>
      </w:r>
      <w:r w:rsidRPr="00CF7E61">
        <w:rPr>
          <w:rFonts w:ascii="仿宋" w:eastAsia="仿宋" w:hAnsi="仿宋" w:cs="楷体"/>
          <w:b/>
          <w:bCs/>
          <w:color w:val="000000" w:themeColor="text1"/>
          <w:kern w:val="0"/>
          <w:sz w:val="28"/>
          <w:szCs w:val="28"/>
          <w:lang w:val="en-GB"/>
        </w:rPr>
        <w:t>3</w:t>
      </w:r>
      <w:r w:rsidRPr="00CF7E61">
        <w:rPr>
          <w:rFonts w:ascii="仿宋" w:eastAsia="仿宋" w:hAnsi="仿宋" w:cs="楷体" w:hint="eastAsia"/>
          <w:b/>
          <w:bCs/>
          <w:color w:val="000000" w:themeColor="text1"/>
          <w:kern w:val="0"/>
          <w:sz w:val="28"/>
          <w:szCs w:val="28"/>
          <w:lang w:val="en-GB"/>
        </w:rPr>
        <w:t>年财政经济数据</w:t>
      </w:r>
    </w:p>
    <w:p w14:paraId="3C1A77A4" w14:textId="77777777" w:rsidR="00B8702A" w:rsidRPr="00CF7E61" w:rsidRDefault="00000000">
      <w:pPr>
        <w:spacing w:after="0" w:line="240" w:lineRule="auto"/>
        <w:jc w:val="right"/>
        <w:rPr>
          <w:rFonts w:ascii="仿宋" w:eastAsia="仿宋" w:hAnsi="仿宋"/>
          <w:color w:val="000000"/>
          <w:sz w:val="20"/>
          <w:szCs w:val="20"/>
        </w:rPr>
      </w:pPr>
      <w:r w:rsidRPr="00CF7E61">
        <w:rPr>
          <w:rFonts w:ascii="仿宋" w:eastAsia="仿宋" w:hAnsi="仿宋" w:hint="eastAsia"/>
          <w:color w:val="000000"/>
          <w:sz w:val="20"/>
          <w:szCs w:val="20"/>
        </w:rPr>
        <w:t>单位：人民币亿元</w:t>
      </w:r>
    </w:p>
    <w:tbl>
      <w:tblPr>
        <w:tblW w:w="0" w:type="auto"/>
        <w:jc w:val="center"/>
        <w:tblBorders>
          <w:top w:val="single" w:sz="12" w:space="0" w:color="auto"/>
          <w:bottom w:val="single" w:sz="12" w:space="0" w:color="auto"/>
          <w:insideV w:val="single" w:sz="4" w:space="0" w:color="auto"/>
        </w:tblBorders>
        <w:tblLayout w:type="fixed"/>
        <w:tblLook w:val="04A0" w:firstRow="1" w:lastRow="0" w:firstColumn="1" w:lastColumn="0" w:noHBand="0" w:noVBand="1"/>
      </w:tblPr>
      <w:tblGrid>
        <w:gridCol w:w="3972"/>
        <w:gridCol w:w="1558"/>
        <w:gridCol w:w="1558"/>
        <w:gridCol w:w="1558"/>
      </w:tblGrid>
      <w:tr w:rsidR="00B8702A" w:rsidRPr="00CF7E61" w14:paraId="709FA4F9" w14:textId="77777777" w:rsidTr="009B3AB3">
        <w:trPr>
          <w:trHeight w:val="420"/>
          <w:tblHeader/>
          <w:jc w:val="center"/>
        </w:trPr>
        <w:tc>
          <w:tcPr>
            <w:tcW w:w="3972" w:type="dxa"/>
            <w:tcBorders>
              <w:top w:val="single" w:sz="12" w:space="0" w:color="auto"/>
              <w:bottom w:val="single" w:sz="4" w:space="0" w:color="auto"/>
            </w:tcBorders>
            <w:vAlign w:val="center"/>
          </w:tcPr>
          <w:p w14:paraId="5E6C9070"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hint="eastAsia"/>
                <w:color w:val="000000"/>
                <w:kern w:val="0"/>
                <w:sz w:val="20"/>
                <w:szCs w:val="20"/>
              </w:rPr>
              <w:t>项目</w:t>
            </w:r>
          </w:p>
        </w:tc>
        <w:tc>
          <w:tcPr>
            <w:tcW w:w="1558" w:type="dxa"/>
            <w:tcBorders>
              <w:top w:val="single" w:sz="12" w:space="0" w:color="auto"/>
              <w:bottom w:val="single" w:sz="4" w:space="0" w:color="auto"/>
            </w:tcBorders>
            <w:vAlign w:val="center"/>
          </w:tcPr>
          <w:p w14:paraId="05EE0BEE"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kern w:val="0"/>
                <w:sz w:val="20"/>
                <w:szCs w:val="20"/>
              </w:rPr>
              <w:t>2021</w:t>
            </w:r>
            <w:r w:rsidRPr="00CF7E61">
              <w:rPr>
                <w:rFonts w:ascii="仿宋" w:eastAsia="仿宋" w:hAnsi="仿宋" w:cs="宋体" w:hint="eastAsia"/>
                <w:kern w:val="0"/>
                <w:sz w:val="20"/>
                <w:szCs w:val="20"/>
              </w:rPr>
              <w:t>年</w:t>
            </w:r>
          </w:p>
        </w:tc>
        <w:tc>
          <w:tcPr>
            <w:tcW w:w="1558" w:type="dxa"/>
            <w:tcBorders>
              <w:top w:val="single" w:sz="12" w:space="0" w:color="auto"/>
              <w:bottom w:val="single" w:sz="4" w:space="0" w:color="auto"/>
            </w:tcBorders>
            <w:vAlign w:val="center"/>
          </w:tcPr>
          <w:p w14:paraId="184C6AE0"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kern w:val="0"/>
                <w:sz w:val="20"/>
                <w:szCs w:val="20"/>
              </w:rPr>
              <w:t>2022</w:t>
            </w:r>
            <w:r w:rsidRPr="00CF7E61">
              <w:rPr>
                <w:rFonts w:ascii="仿宋" w:eastAsia="仿宋" w:hAnsi="仿宋" w:cs="宋体" w:hint="eastAsia"/>
                <w:kern w:val="0"/>
                <w:sz w:val="20"/>
                <w:szCs w:val="20"/>
              </w:rPr>
              <w:t>年</w:t>
            </w:r>
          </w:p>
        </w:tc>
        <w:tc>
          <w:tcPr>
            <w:tcW w:w="1558" w:type="dxa"/>
            <w:tcBorders>
              <w:top w:val="single" w:sz="12" w:space="0" w:color="auto"/>
              <w:bottom w:val="single" w:sz="4" w:space="0" w:color="auto"/>
            </w:tcBorders>
            <w:vAlign w:val="center"/>
          </w:tcPr>
          <w:p w14:paraId="46ACDCCE"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color w:val="000000"/>
                <w:kern w:val="0"/>
                <w:sz w:val="20"/>
                <w:szCs w:val="20"/>
              </w:rPr>
              <w:t>2023</w:t>
            </w:r>
            <w:r w:rsidRPr="00CF7E61">
              <w:rPr>
                <w:rFonts w:ascii="仿宋" w:eastAsia="仿宋" w:hAnsi="仿宋" w:cs="宋体" w:hint="eastAsia"/>
                <w:color w:val="000000"/>
                <w:kern w:val="0"/>
                <w:sz w:val="20"/>
                <w:szCs w:val="20"/>
              </w:rPr>
              <w:t>年</w:t>
            </w:r>
          </w:p>
        </w:tc>
      </w:tr>
      <w:tr w:rsidR="00B8702A" w:rsidRPr="00CF7E61" w14:paraId="60DE2132" w14:textId="77777777">
        <w:trPr>
          <w:trHeight w:val="420"/>
          <w:jc w:val="center"/>
        </w:trPr>
        <w:tc>
          <w:tcPr>
            <w:tcW w:w="3972" w:type="dxa"/>
            <w:tcBorders>
              <w:top w:val="single" w:sz="4" w:space="0" w:color="auto"/>
            </w:tcBorders>
            <w:vAlign w:val="center"/>
          </w:tcPr>
          <w:p w14:paraId="3788D201"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hint="eastAsia"/>
                <w:color w:val="000000"/>
                <w:kern w:val="0"/>
                <w:sz w:val="20"/>
                <w:szCs w:val="20"/>
                <w:lang w:bidi="ar"/>
              </w:rPr>
              <w:t>地区生产总值</w:t>
            </w:r>
          </w:p>
        </w:tc>
        <w:tc>
          <w:tcPr>
            <w:tcW w:w="1558" w:type="dxa"/>
            <w:tcBorders>
              <w:top w:val="single" w:sz="4" w:space="0" w:color="auto"/>
            </w:tcBorders>
            <w:vAlign w:val="center"/>
          </w:tcPr>
          <w:p w14:paraId="16ED396C" w14:textId="77777777" w:rsidR="00B8702A" w:rsidRPr="00CF7E61" w:rsidRDefault="00000000">
            <w:pPr>
              <w:spacing w:after="0" w:line="240" w:lineRule="auto"/>
              <w:jc w:val="center"/>
              <w:rPr>
                <w:rFonts w:ascii="仿宋" w:eastAsia="仿宋" w:hAnsi="仿宋" w:cs="宋体"/>
                <w:color w:val="000000"/>
                <w:kern w:val="0"/>
                <w:sz w:val="20"/>
                <w:szCs w:val="20"/>
                <w:shd w:val="clear" w:color="auto" w:fill="FFFFFF"/>
              </w:rPr>
            </w:pPr>
            <w:r w:rsidRPr="00CF7E61">
              <w:rPr>
                <w:rFonts w:ascii="仿宋" w:eastAsia="仿宋" w:hAnsi="仿宋"/>
                <w:kern w:val="0"/>
                <w:sz w:val="20"/>
                <w:szCs w:val="20"/>
              </w:rPr>
              <w:t>2,057.06</w:t>
            </w:r>
          </w:p>
        </w:tc>
        <w:tc>
          <w:tcPr>
            <w:tcW w:w="1558" w:type="dxa"/>
            <w:tcBorders>
              <w:top w:val="single" w:sz="4" w:space="0" w:color="auto"/>
            </w:tcBorders>
            <w:vAlign w:val="center"/>
          </w:tcPr>
          <w:p w14:paraId="25C09B89"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kern w:val="0"/>
                <w:sz w:val="20"/>
                <w:szCs w:val="20"/>
              </w:rPr>
              <w:t>2,134.8</w:t>
            </w:r>
          </w:p>
        </w:tc>
        <w:tc>
          <w:tcPr>
            <w:tcW w:w="1558" w:type="dxa"/>
            <w:tcBorders>
              <w:top w:val="single" w:sz="4" w:space="0" w:color="auto"/>
            </w:tcBorders>
            <w:vAlign w:val="center"/>
          </w:tcPr>
          <w:p w14:paraId="691B8C31"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color w:val="000000"/>
                <w:kern w:val="0"/>
                <w:sz w:val="20"/>
                <w:szCs w:val="20"/>
                <w:shd w:val="clear" w:color="auto" w:fill="FFFFFF"/>
              </w:rPr>
              <w:t>2,358.44</w:t>
            </w:r>
          </w:p>
        </w:tc>
      </w:tr>
      <w:tr w:rsidR="00B8702A" w:rsidRPr="00CF7E61" w14:paraId="56AD3C6A" w14:textId="77777777">
        <w:trPr>
          <w:trHeight w:val="420"/>
          <w:jc w:val="center"/>
        </w:trPr>
        <w:tc>
          <w:tcPr>
            <w:tcW w:w="3972" w:type="dxa"/>
            <w:vAlign w:val="center"/>
          </w:tcPr>
          <w:p w14:paraId="44AC5C7F"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hint="eastAsia"/>
                <w:color w:val="000000"/>
                <w:kern w:val="0"/>
                <w:sz w:val="20"/>
                <w:szCs w:val="20"/>
                <w:lang w:bidi="ar"/>
              </w:rPr>
              <w:t>一般预算收入（一般公共预算收入）</w:t>
            </w:r>
          </w:p>
        </w:tc>
        <w:tc>
          <w:tcPr>
            <w:tcW w:w="1558" w:type="dxa"/>
            <w:vAlign w:val="center"/>
          </w:tcPr>
          <w:p w14:paraId="23654C1B" w14:textId="77777777" w:rsidR="00B8702A" w:rsidRPr="00CF7E61" w:rsidRDefault="00000000">
            <w:pPr>
              <w:spacing w:after="0" w:line="240" w:lineRule="auto"/>
              <w:jc w:val="center"/>
              <w:rPr>
                <w:rFonts w:ascii="仿宋" w:eastAsia="仿宋" w:hAnsi="仿宋" w:cs="宋体"/>
                <w:color w:val="000000"/>
                <w:kern w:val="0"/>
                <w:sz w:val="20"/>
                <w:szCs w:val="20"/>
                <w:shd w:val="clear" w:color="auto" w:fill="FFFFFF"/>
              </w:rPr>
            </w:pPr>
            <w:r w:rsidRPr="00CF7E61">
              <w:rPr>
                <w:rFonts w:ascii="仿宋" w:eastAsia="仿宋" w:hAnsi="仿宋"/>
                <w:kern w:val="0"/>
                <w:sz w:val="20"/>
                <w:szCs w:val="20"/>
              </w:rPr>
              <w:t>208.32</w:t>
            </w:r>
          </w:p>
        </w:tc>
        <w:tc>
          <w:tcPr>
            <w:tcW w:w="1558" w:type="dxa"/>
            <w:vAlign w:val="center"/>
          </w:tcPr>
          <w:p w14:paraId="002564BB"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kern w:val="0"/>
                <w:sz w:val="20"/>
                <w:szCs w:val="20"/>
              </w:rPr>
              <w:t>204.82</w:t>
            </w:r>
          </w:p>
        </w:tc>
        <w:tc>
          <w:tcPr>
            <w:tcW w:w="1558" w:type="dxa"/>
            <w:vAlign w:val="center"/>
          </w:tcPr>
          <w:p w14:paraId="359600E6"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color w:val="000000"/>
                <w:kern w:val="0"/>
                <w:sz w:val="20"/>
                <w:szCs w:val="20"/>
              </w:rPr>
              <w:t>266.87</w:t>
            </w:r>
          </w:p>
        </w:tc>
      </w:tr>
      <w:tr w:rsidR="00B8702A" w:rsidRPr="00CF7E61" w14:paraId="2404D48E" w14:textId="77777777">
        <w:trPr>
          <w:trHeight w:val="420"/>
          <w:jc w:val="center"/>
        </w:trPr>
        <w:tc>
          <w:tcPr>
            <w:tcW w:w="3972" w:type="dxa"/>
            <w:vAlign w:val="center"/>
          </w:tcPr>
          <w:p w14:paraId="4EF393F6"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hint="eastAsia"/>
                <w:color w:val="000000"/>
                <w:kern w:val="0"/>
                <w:sz w:val="20"/>
                <w:szCs w:val="20"/>
                <w:lang w:bidi="ar"/>
              </w:rPr>
              <w:t>一般预算收入（一般公共预算总收入）</w:t>
            </w:r>
          </w:p>
        </w:tc>
        <w:tc>
          <w:tcPr>
            <w:tcW w:w="1558" w:type="dxa"/>
            <w:vAlign w:val="center"/>
          </w:tcPr>
          <w:p w14:paraId="71801BF5" w14:textId="77777777" w:rsidR="00B8702A" w:rsidRPr="00CF7E61" w:rsidRDefault="00000000">
            <w:pPr>
              <w:spacing w:after="0" w:line="240" w:lineRule="auto"/>
              <w:jc w:val="center"/>
              <w:rPr>
                <w:rFonts w:ascii="仿宋" w:eastAsia="仿宋" w:hAnsi="仿宋" w:cs="宋体"/>
                <w:color w:val="000000"/>
                <w:kern w:val="0"/>
                <w:sz w:val="20"/>
                <w:szCs w:val="20"/>
                <w:shd w:val="clear" w:color="auto" w:fill="FFFFFF"/>
              </w:rPr>
            </w:pPr>
            <w:r w:rsidRPr="00CF7E61">
              <w:rPr>
                <w:rFonts w:ascii="仿宋" w:eastAsia="仿宋" w:hAnsi="仿宋"/>
                <w:kern w:val="0"/>
                <w:sz w:val="20"/>
                <w:szCs w:val="20"/>
              </w:rPr>
              <w:t>473.11</w:t>
            </w:r>
          </w:p>
        </w:tc>
        <w:tc>
          <w:tcPr>
            <w:tcW w:w="1558" w:type="dxa"/>
            <w:vAlign w:val="center"/>
          </w:tcPr>
          <w:p w14:paraId="5ABD6CCE"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kern w:val="0"/>
                <w:sz w:val="20"/>
                <w:szCs w:val="20"/>
              </w:rPr>
              <w:t>518.12</w:t>
            </w:r>
          </w:p>
        </w:tc>
        <w:tc>
          <w:tcPr>
            <w:tcW w:w="1558" w:type="dxa"/>
            <w:vAlign w:val="center"/>
          </w:tcPr>
          <w:p w14:paraId="3003FCC5"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color w:val="000000"/>
                <w:kern w:val="0"/>
                <w:sz w:val="20"/>
                <w:szCs w:val="20"/>
              </w:rPr>
              <w:t>578.08</w:t>
            </w:r>
          </w:p>
        </w:tc>
      </w:tr>
      <w:tr w:rsidR="00B8702A" w:rsidRPr="00CF7E61" w14:paraId="79A48DD1" w14:textId="77777777">
        <w:trPr>
          <w:trHeight w:val="420"/>
          <w:jc w:val="center"/>
        </w:trPr>
        <w:tc>
          <w:tcPr>
            <w:tcW w:w="3972" w:type="dxa"/>
            <w:vAlign w:val="center"/>
          </w:tcPr>
          <w:p w14:paraId="685B0DE5"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hint="eastAsia"/>
                <w:color w:val="000000"/>
                <w:kern w:val="0"/>
                <w:sz w:val="20"/>
                <w:szCs w:val="20"/>
                <w:lang w:bidi="ar"/>
              </w:rPr>
              <w:lastRenderedPageBreak/>
              <w:t>政府性基金收入</w:t>
            </w:r>
          </w:p>
        </w:tc>
        <w:tc>
          <w:tcPr>
            <w:tcW w:w="1558" w:type="dxa"/>
            <w:vAlign w:val="center"/>
          </w:tcPr>
          <w:p w14:paraId="083100E2" w14:textId="77777777" w:rsidR="00B8702A" w:rsidRPr="00CF7E61" w:rsidRDefault="00000000">
            <w:pPr>
              <w:spacing w:after="0" w:line="240" w:lineRule="auto"/>
              <w:jc w:val="center"/>
              <w:rPr>
                <w:rFonts w:ascii="仿宋" w:eastAsia="仿宋" w:hAnsi="仿宋" w:cs="宋体"/>
                <w:color w:val="000000"/>
                <w:kern w:val="0"/>
                <w:sz w:val="20"/>
                <w:szCs w:val="20"/>
                <w:shd w:val="clear" w:color="auto" w:fill="FFFFFF"/>
              </w:rPr>
            </w:pPr>
            <w:r w:rsidRPr="00CF7E61">
              <w:rPr>
                <w:rFonts w:ascii="仿宋" w:eastAsia="仿宋" w:hAnsi="仿宋"/>
                <w:kern w:val="0"/>
                <w:sz w:val="20"/>
                <w:szCs w:val="20"/>
              </w:rPr>
              <w:t>119.69</w:t>
            </w:r>
          </w:p>
        </w:tc>
        <w:tc>
          <w:tcPr>
            <w:tcW w:w="1558" w:type="dxa"/>
            <w:vAlign w:val="center"/>
          </w:tcPr>
          <w:p w14:paraId="5AFB86C9"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kern w:val="0"/>
                <w:sz w:val="20"/>
                <w:szCs w:val="20"/>
              </w:rPr>
              <w:t>192.34</w:t>
            </w:r>
          </w:p>
        </w:tc>
        <w:tc>
          <w:tcPr>
            <w:tcW w:w="1558" w:type="dxa"/>
            <w:vAlign w:val="center"/>
          </w:tcPr>
          <w:p w14:paraId="7E6EBF0F"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color w:val="000000"/>
                <w:kern w:val="0"/>
                <w:sz w:val="20"/>
                <w:szCs w:val="20"/>
              </w:rPr>
              <w:t>140.39</w:t>
            </w:r>
          </w:p>
        </w:tc>
      </w:tr>
      <w:tr w:rsidR="00B8702A" w:rsidRPr="00CF7E61" w14:paraId="419BAD31" w14:textId="77777777">
        <w:trPr>
          <w:trHeight w:val="420"/>
          <w:jc w:val="center"/>
        </w:trPr>
        <w:tc>
          <w:tcPr>
            <w:tcW w:w="3972" w:type="dxa"/>
            <w:vAlign w:val="center"/>
          </w:tcPr>
          <w:p w14:paraId="38E1965E"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hint="eastAsia"/>
                <w:color w:val="000000"/>
                <w:kern w:val="0"/>
                <w:sz w:val="20"/>
                <w:szCs w:val="20"/>
                <w:lang w:bidi="ar"/>
              </w:rPr>
              <w:t>其中：国有土地出让收入</w:t>
            </w:r>
          </w:p>
        </w:tc>
        <w:tc>
          <w:tcPr>
            <w:tcW w:w="1558" w:type="dxa"/>
            <w:vAlign w:val="center"/>
          </w:tcPr>
          <w:p w14:paraId="41526F56" w14:textId="77777777" w:rsidR="00B8702A" w:rsidRPr="00CF7E61" w:rsidRDefault="00000000">
            <w:pPr>
              <w:spacing w:after="0" w:line="240" w:lineRule="auto"/>
              <w:jc w:val="center"/>
              <w:rPr>
                <w:rFonts w:ascii="仿宋" w:eastAsia="仿宋" w:hAnsi="仿宋" w:cs="宋体"/>
                <w:color w:val="000000"/>
                <w:kern w:val="0"/>
                <w:sz w:val="20"/>
                <w:szCs w:val="20"/>
                <w:shd w:val="clear" w:color="auto" w:fill="FFFFFF"/>
              </w:rPr>
            </w:pPr>
            <w:r w:rsidRPr="00CF7E61">
              <w:rPr>
                <w:rFonts w:ascii="仿宋" w:eastAsia="仿宋" w:hAnsi="仿宋"/>
                <w:kern w:val="0"/>
                <w:sz w:val="20"/>
                <w:szCs w:val="20"/>
              </w:rPr>
              <w:t>101.59</w:t>
            </w:r>
          </w:p>
        </w:tc>
        <w:tc>
          <w:tcPr>
            <w:tcW w:w="1558" w:type="dxa"/>
            <w:vAlign w:val="center"/>
          </w:tcPr>
          <w:p w14:paraId="12861242"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kern w:val="0"/>
                <w:sz w:val="20"/>
                <w:szCs w:val="20"/>
              </w:rPr>
              <w:t>176.60</w:t>
            </w:r>
          </w:p>
        </w:tc>
        <w:tc>
          <w:tcPr>
            <w:tcW w:w="1558" w:type="dxa"/>
            <w:vAlign w:val="center"/>
          </w:tcPr>
          <w:p w14:paraId="3C77238D"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color w:val="000000"/>
                <w:kern w:val="0"/>
                <w:sz w:val="20"/>
                <w:szCs w:val="20"/>
              </w:rPr>
              <w:t>124.67</w:t>
            </w:r>
          </w:p>
        </w:tc>
      </w:tr>
      <w:tr w:rsidR="00B8702A" w:rsidRPr="00CF7E61" w14:paraId="262F70D9" w14:textId="77777777">
        <w:trPr>
          <w:trHeight w:val="420"/>
          <w:jc w:val="center"/>
        </w:trPr>
        <w:tc>
          <w:tcPr>
            <w:tcW w:w="3972" w:type="dxa"/>
            <w:vAlign w:val="center"/>
          </w:tcPr>
          <w:p w14:paraId="0C5009E5"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hint="eastAsia"/>
                <w:color w:val="000000"/>
                <w:kern w:val="0"/>
                <w:sz w:val="20"/>
                <w:szCs w:val="20"/>
                <w:lang w:bidi="ar"/>
              </w:rPr>
              <w:t>政府性基金支出</w:t>
            </w:r>
          </w:p>
        </w:tc>
        <w:tc>
          <w:tcPr>
            <w:tcW w:w="1558" w:type="dxa"/>
            <w:vAlign w:val="center"/>
          </w:tcPr>
          <w:p w14:paraId="7598488A" w14:textId="77777777" w:rsidR="00B8702A" w:rsidRPr="00CF7E61" w:rsidRDefault="00000000">
            <w:pPr>
              <w:spacing w:after="0" w:line="240" w:lineRule="auto"/>
              <w:jc w:val="center"/>
              <w:rPr>
                <w:rFonts w:ascii="仿宋" w:eastAsia="仿宋" w:hAnsi="仿宋" w:cs="宋体"/>
                <w:color w:val="000000"/>
                <w:kern w:val="0"/>
                <w:sz w:val="20"/>
                <w:szCs w:val="20"/>
                <w:shd w:val="clear" w:color="auto" w:fill="FFFFFF"/>
              </w:rPr>
            </w:pPr>
            <w:r w:rsidRPr="00CF7E61">
              <w:rPr>
                <w:rFonts w:ascii="仿宋" w:eastAsia="仿宋" w:hAnsi="仿宋"/>
                <w:kern w:val="0"/>
                <w:sz w:val="20"/>
                <w:szCs w:val="20"/>
              </w:rPr>
              <w:t>161.45</w:t>
            </w:r>
          </w:p>
        </w:tc>
        <w:tc>
          <w:tcPr>
            <w:tcW w:w="1558" w:type="dxa"/>
            <w:vAlign w:val="center"/>
          </w:tcPr>
          <w:p w14:paraId="6E23D8BB"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kern w:val="0"/>
                <w:sz w:val="20"/>
                <w:szCs w:val="20"/>
              </w:rPr>
              <w:t>310.21</w:t>
            </w:r>
          </w:p>
        </w:tc>
        <w:tc>
          <w:tcPr>
            <w:tcW w:w="1558" w:type="dxa"/>
            <w:vAlign w:val="center"/>
          </w:tcPr>
          <w:p w14:paraId="703E6ED9"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color w:val="000000"/>
                <w:kern w:val="0"/>
                <w:sz w:val="20"/>
                <w:szCs w:val="20"/>
              </w:rPr>
              <w:t>264.76</w:t>
            </w:r>
          </w:p>
        </w:tc>
      </w:tr>
      <w:tr w:rsidR="00B8702A" w:rsidRPr="00CF7E61" w14:paraId="0F16C46F" w14:textId="77777777">
        <w:trPr>
          <w:trHeight w:val="420"/>
          <w:jc w:val="center"/>
        </w:trPr>
        <w:tc>
          <w:tcPr>
            <w:tcW w:w="3972" w:type="dxa"/>
            <w:vAlign w:val="center"/>
          </w:tcPr>
          <w:p w14:paraId="0508EB9C"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hint="eastAsia"/>
                <w:color w:val="000000"/>
                <w:kern w:val="0"/>
                <w:sz w:val="20"/>
                <w:szCs w:val="20"/>
                <w:lang w:bidi="ar"/>
              </w:rPr>
              <w:t>其中：国有土地出让支出</w:t>
            </w:r>
          </w:p>
        </w:tc>
        <w:tc>
          <w:tcPr>
            <w:tcW w:w="1558" w:type="dxa"/>
            <w:vAlign w:val="center"/>
          </w:tcPr>
          <w:p w14:paraId="42436AAE" w14:textId="77777777" w:rsidR="00B8702A" w:rsidRPr="00CF7E61" w:rsidRDefault="00000000">
            <w:pPr>
              <w:spacing w:after="0" w:line="240" w:lineRule="auto"/>
              <w:jc w:val="center"/>
              <w:rPr>
                <w:rFonts w:ascii="仿宋" w:eastAsia="仿宋" w:hAnsi="仿宋" w:cs="宋体"/>
                <w:color w:val="000000"/>
                <w:kern w:val="0"/>
                <w:sz w:val="20"/>
                <w:szCs w:val="20"/>
                <w:shd w:val="clear" w:color="auto" w:fill="FFFFFF"/>
              </w:rPr>
            </w:pPr>
            <w:r w:rsidRPr="00CF7E61">
              <w:rPr>
                <w:rFonts w:ascii="仿宋" w:eastAsia="仿宋" w:hAnsi="仿宋"/>
                <w:kern w:val="0"/>
                <w:sz w:val="20"/>
                <w:szCs w:val="20"/>
              </w:rPr>
              <w:t>70.91</w:t>
            </w:r>
          </w:p>
        </w:tc>
        <w:tc>
          <w:tcPr>
            <w:tcW w:w="1558" w:type="dxa"/>
            <w:vAlign w:val="center"/>
          </w:tcPr>
          <w:p w14:paraId="2F607917"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kern w:val="0"/>
                <w:sz w:val="20"/>
                <w:szCs w:val="20"/>
              </w:rPr>
              <w:t>147.61</w:t>
            </w:r>
          </w:p>
        </w:tc>
        <w:tc>
          <w:tcPr>
            <w:tcW w:w="1558" w:type="dxa"/>
            <w:vAlign w:val="center"/>
          </w:tcPr>
          <w:p w14:paraId="23124611"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color w:val="000000"/>
                <w:kern w:val="0"/>
                <w:sz w:val="20"/>
                <w:szCs w:val="20"/>
              </w:rPr>
              <w:t>109.46</w:t>
            </w:r>
          </w:p>
        </w:tc>
      </w:tr>
      <w:tr w:rsidR="00B8702A" w:rsidRPr="00CF7E61" w14:paraId="53193A0F" w14:textId="77777777">
        <w:trPr>
          <w:trHeight w:val="420"/>
          <w:jc w:val="center"/>
        </w:trPr>
        <w:tc>
          <w:tcPr>
            <w:tcW w:w="3972" w:type="dxa"/>
            <w:vAlign w:val="center"/>
          </w:tcPr>
          <w:p w14:paraId="777A8A06"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hint="eastAsia"/>
                <w:color w:val="000000"/>
                <w:kern w:val="0"/>
                <w:sz w:val="20"/>
                <w:szCs w:val="20"/>
                <w:lang w:bidi="ar"/>
              </w:rPr>
              <w:t>地方债务限额</w:t>
            </w:r>
          </w:p>
        </w:tc>
        <w:tc>
          <w:tcPr>
            <w:tcW w:w="1558" w:type="dxa"/>
            <w:vAlign w:val="center"/>
          </w:tcPr>
          <w:p w14:paraId="330DEEC2" w14:textId="77777777" w:rsidR="00B8702A" w:rsidRPr="00CF7E61" w:rsidRDefault="00000000">
            <w:pPr>
              <w:spacing w:after="0" w:line="240" w:lineRule="auto"/>
              <w:jc w:val="center"/>
              <w:rPr>
                <w:rFonts w:ascii="仿宋" w:eastAsia="仿宋" w:hAnsi="仿宋" w:cs="宋体"/>
                <w:color w:val="000000"/>
                <w:kern w:val="0"/>
                <w:sz w:val="20"/>
                <w:szCs w:val="20"/>
                <w:shd w:val="clear" w:color="auto" w:fill="FFFFFF"/>
              </w:rPr>
            </w:pPr>
            <w:r w:rsidRPr="00CF7E61">
              <w:rPr>
                <w:rFonts w:ascii="仿宋" w:eastAsia="仿宋" w:hAnsi="仿宋"/>
                <w:kern w:val="0"/>
                <w:sz w:val="20"/>
                <w:szCs w:val="20"/>
              </w:rPr>
              <w:t>859.13</w:t>
            </w:r>
          </w:p>
        </w:tc>
        <w:tc>
          <w:tcPr>
            <w:tcW w:w="1558" w:type="dxa"/>
            <w:vAlign w:val="center"/>
          </w:tcPr>
          <w:p w14:paraId="388D5594"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kern w:val="0"/>
                <w:sz w:val="20"/>
                <w:szCs w:val="20"/>
              </w:rPr>
              <w:t>752.7</w:t>
            </w:r>
          </w:p>
        </w:tc>
        <w:tc>
          <w:tcPr>
            <w:tcW w:w="1558" w:type="dxa"/>
            <w:vAlign w:val="center"/>
          </w:tcPr>
          <w:p w14:paraId="2118E516"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color w:val="000000"/>
                <w:kern w:val="0"/>
                <w:sz w:val="20"/>
                <w:szCs w:val="20"/>
              </w:rPr>
              <w:t>892.40</w:t>
            </w:r>
          </w:p>
        </w:tc>
      </w:tr>
      <w:tr w:rsidR="00B8702A" w:rsidRPr="00CF7E61" w14:paraId="67F7681F" w14:textId="77777777">
        <w:trPr>
          <w:trHeight w:val="420"/>
          <w:jc w:val="center"/>
        </w:trPr>
        <w:tc>
          <w:tcPr>
            <w:tcW w:w="3972" w:type="dxa"/>
            <w:vAlign w:val="center"/>
          </w:tcPr>
          <w:p w14:paraId="09D52CB7"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hint="eastAsia"/>
                <w:color w:val="000000"/>
                <w:kern w:val="0"/>
                <w:sz w:val="20"/>
                <w:szCs w:val="20"/>
                <w:lang w:bidi="ar"/>
              </w:rPr>
              <w:t>其中：一般债务限额</w:t>
            </w:r>
          </w:p>
        </w:tc>
        <w:tc>
          <w:tcPr>
            <w:tcW w:w="1558" w:type="dxa"/>
            <w:vAlign w:val="center"/>
          </w:tcPr>
          <w:p w14:paraId="52212519" w14:textId="77777777" w:rsidR="00B8702A" w:rsidRPr="00CF7E61" w:rsidRDefault="00000000">
            <w:pPr>
              <w:spacing w:after="0" w:line="240" w:lineRule="auto"/>
              <w:jc w:val="center"/>
              <w:rPr>
                <w:rFonts w:ascii="仿宋" w:eastAsia="仿宋" w:hAnsi="仿宋" w:cs="宋体"/>
                <w:color w:val="000000"/>
                <w:kern w:val="0"/>
                <w:sz w:val="20"/>
                <w:szCs w:val="20"/>
                <w:shd w:val="clear" w:color="auto" w:fill="FFFFFF"/>
              </w:rPr>
            </w:pPr>
            <w:r w:rsidRPr="00CF7E61">
              <w:rPr>
                <w:rFonts w:ascii="仿宋" w:eastAsia="仿宋" w:hAnsi="仿宋"/>
                <w:kern w:val="0"/>
                <w:sz w:val="20"/>
                <w:szCs w:val="20"/>
              </w:rPr>
              <w:t>417.34</w:t>
            </w:r>
          </w:p>
        </w:tc>
        <w:tc>
          <w:tcPr>
            <w:tcW w:w="1558" w:type="dxa"/>
            <w:vAlign w:val="center"/>
          </w:tcPr>
          <w:p w14:paraId="5C9907E6"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kern w:val="0"/>
                <w:sz w:val="20"/>
                <w:szCs w:val="20"/>
              </w:rPr>
              <w:t>219.77</w:t>
            </w:r>
          </w:p>
        </w:tc>
        <w:tc>
          <w:tcPr>
            <w:tcW w:w="1558" w:type="dxa"/>
            <w:vAlign w:val="center"/>
          </w:tcPr>
          <w:p w14:paraId="75D0D7E5"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color w:val="000000"/>
                <w:kern w:val="0"/>
                <w:sz w:val="20"/>
                <w:szCs w:val="20"/>
              </w:rPr>
              <w:t>230.47</w:t>
            </w:r>
          </w:p>
        </w:tc>
      </w:tr>
      <w:tr w:rsidR="00B8702A" w:rsidRPr="00CF7E61" w14:paraId="112B2374" w14:textId="77777777">
        <w:trPr>
          <w:trHeight w:val="420"/>
          <w:jc w:val="center"/>
        </w:trPr>
        <w:tc>
          <w:tcPr>
            <w:tcW w:w="3972" w:type="dxa"/>
            <w:vAlign w:val="center"/>
          </w:tcPr>
          <w:p w14:paraId="196257E3"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hint="eastAsia"/>
                <w:color w:val="000000"/>
                <w:kern w:val="0"/>
                <w:sz w:val="20"/>
                <w:szCs w:val="20"/>
                <w:lang w:bidi="ar"/>
              </w:rPr>
              <w:t>专项债务限额</w:t>
            </w:r>
          </w:p>
        </w:tc>
        <w:tc>
          <w:tcPr>
            <w:tcW w:w="1558" w:type="dxa"/>
            <w:vAlign w:val="center"/>
          </w:tcPr>
          <w:p w14:paraId="6CD26525" w14:textId="77777777" w:rsidR="00B8702A" w:rsidRPr="00CF7E61" w:rsidRDefault="00000000">
            <w:pPr>
              <w:spacing w:after="0" w:line="240" w:lineRule="auto"/>
              <w:jc w:val="center"/>
              <w:rPr>
                <w:rFonts w:ascii="仿宋" w:eastAsia="仿宋" w:hAnsi="仿宋" w:cs="宋体"/>
                <w:color w:val="000000"/>
                <w:kern w:val="0"/>
                <w:sz w:val="20"/>
                <w:szCs w:val="20"/>
                <w:shd w:val="clear" w:color="auto" w:fill="FFFFFF"/>
              </w:rPr>
            </w:pPr>
            <w:r w:rsidRPr="00CF7E61">
              <w:rPr>
                <w:rFonts w:ascii="仿宋" w:eastAsia="仿宋" w:hAnsi="仿宋"/>
                <w:kern w:val="0"/>
                <w:sz w:val="20"/>
                <w:szCs w:val="20"/>
              </w:rPr>
              <w:t>441.79</w:t>
            </w:r>
          </w:p>
        </w:tc>
        <w:tc>
          <w:tcPr>
            <w:tcW w:w="1558" w:type="dxa"/>
            <w:vAlign w:val="center"/>
          </w:tcPr>
          <w:p w14:paraId="5E7F39CB"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kern w:val="0"/>
                <w:sz w:val="20"/>
                <w:szCs w:val="20"/>
              </w:rPr>
              <w:t>532.93</w:t>
            </w:r>
          </w:p>
        </w:tc>
        <w:tc>
          <w:tcPr>
            <w:tcW w:w="1558" w:type="dxa"/>
            <w:vAlign w:val="center"/>
          </w:tcPr>
          <w:p w14:paraId="51D91C9A"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color w:val="000000"/>
                <w:kern w:val="0"/>
                <w:sz w:val="20"/>
                <w:szCs w:val="20"/>
              </w:rPr>
              <w:t>661.93</w:t>
            </w:r>
          </w:p>
        </w:tc>
      </w:tr>
      <w:tr w:rsidR="00B8702A" w:rsidRPr="00CF7E61" w14:paraId="74582704" w14:textId="77777777">
        <w:trPr>
          <w:trHeight w:val="420"/>
          <w:jc w:val="center"/>
        </w:trPr>
        <w:tc>
          <w:tcPr>
            <w:tcW w:w="3972" w:type="dxa"/>
            <w:vAlign w:val="center"/>
          </w:tcPr>
          <w:p w14:paraId="3EFBD502"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hint="eastAsia"/>
                <w:color w:val="000000"/>
                <w:kern w:val="0"/>
                <w:sz w:val="20"/>
                <w:szCs w:val="20"/>
                <w:lang w:bidi="ar"/>
              </w:rPr>
              <w:t>地方债务余额</w:t>
            </w:r>
          </w:p>
        </w:tc>
        <w:tc>
          <w:tcPr>
            <w:tcW w:w="1558" w:type="dxa"/>
            <w:vAlign w:val="center"/>
          </w:tcPr>
          <w:p w14:paraId="5E278C96" w14:textId="77777777" w:rsidR="00B8702A" w:rsidRPr="00CF7E61" w:rsidRDefault="00000000">
            <w:pPr>
              <w:spacing w:after="0" w:line="240" w:lineRule="auto"/>
              <w:jc w:val="center"/>
              <w:rPr>
                <w:rFonts w:ascii="仿宋" w:eastAsia="仿宋" w:hAnsi="仿宋" w:cs="宋体"/>
                <w:color w:val="000000"/>
                <w:kern w:val="0"/>
                <w:sz w:val="20"/>
                <w:szCs w:val="20"/>
                <w:shd w:val="clear" w:color="auto" w:fill="FFFFFF"/>
              </w:rPr>
            </w:pPr>
            <w:r w:rsidRPr="00CF7E61">
              <w:rPr>
                <w:rFonts w:ascii="仿宋" w:eastAsia="仿宋" w:hAnsi="仿宋"/>
                <w:kern w:val="0"/>
                <w:sz w:val="20"/>
                <w:szCs w:val="20"/>
              </w:rPr>
              <w:t>859.13</w:t>
            </w:r>
          </w:p>
        </w:tc>
        <w:tc>
          <w:tcPr>
            <w:tcW w:w="1558" w:type="dxa"/>
            <w:vAlign w:val="center"/>
          </w:tcPr>
          <w:p w14:paraId="2E492EAF"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kern w:val="0"/>
                <w:sz w:val="20"/>
                <w:szCs w:val="20"/>
              </w:rPr>
              <w:t>752.7</w:t>
            </w:r>
          </w:p>
        </w:tc>
        <w:tc>
          <w:tcPr>
            <w:tcW w:w="1558" w:type="dxa"/>
            <w:vAlign w:val="center"/>
          </w:tcPr>
          <w:p w14:paraId="4890C165"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color w:val="000000"/>
                <w:kern w:val="0"/>
                <w:sz w:val="20"/>
                <w:szCs w:val="20"/>
              </w:rPr>
              <w:t>889.45</w:t>
            </w:r>
          </w:p>
        </w:tc>
      </w:tr>
      <w:tr w:rsidR="00B8702A" w:rsidRPr="00CF7E61" w14:paraId="04E46D3E" w14:textId="77777777">
        <w:trPr>
          <w:trHeight w:val="420"/>
          <w:jc w:val="center"/>
        </w:trPr>
        <w:tc>
          <w:tcPr>
            <w:tcW w:w="3972" w:type="dxa"/>
            <w:vAlign w:val="center"/>
          </w:tcPr>
          <w:p w14:paraId="74DDB0CC"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hint="eastAsia"/>
                <w:color w:val="000000"/>
                <w:kern w:val="0"/>
                <w:sz w:val="20"/>
                <w:szCs w:val="20"/>
                <w:lang w:bidi="ar"/>
              </w:rPr>
              <w:t>其中：一般债务余额</w:t>
            </w:r>
          </w:p>
        </w:tc>
        <w:tc>
          <w:tcPr>
            <w:tcW w:w="1558" w:type="dxa"/>
            <w:vAlign w:val="center"/>
          </w:tcPr>
          <w:p w14:paraId="77D4751F" w14:textId="77777777" w:rsidR="00B8702A" w:rsidRPr="00CF7E61" w:rsidRDefault="00000000">
            <w:pPr>
              <w:spacing w:after="0" w:line="240" w:lineRule="auto"/>
              <w:jc w:val="center"/>
              <w:rPr>
                <w:rFonts w:ascii="仿宋" w:eastAsia="仿宋" w:hAnsi="仿宋" w:cs="宋体"/>
                <w:color w:val="000000"/>
                <w:kern w:val="0"/>
                <w:sz w:val="20"/>
                <w:szCs w:val="20"/>
                <w:shd w:val="clear" w:color="auto" w:fill="FFFFFF"/>
              </w:rPr>
            </w:pPr>
            <w:r w:rsidRPr="00CF7E61">
              <w:rPr>
                <w:rFonts w:ascii="仿宋" w:eastAsia="仿宋" w:hAnsi="仿宋"/>
                <w:kern w:val="0"/>
                <w:sz w:val="20"/>
                <w:szCs w:val="20"/>
              </w:rPr>
              <w:t>417.34</w:t>
            </w:r>
          </w:p>
        </w:tc>
        <w:tc>
          <w:tcPr>
            <w:tcW w:w="1558" w:type="dxa"/>
            <w:vAlign w:val="center"/>
          </w:tcPr>
          <w:p w14:paraId="2C9E1F92"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kern w:val="0"/>
                <w:sz w:val="20"/>
                <w:szCs w:val="20"/>
              </w:rPr>
              <w:t>219.77</w:t>
            </w:r>
          </w:p>
        </w:tc>
        <w:tc>
          <w:tcPr>
            <w:tcW w:w="1558" w:type="dxa"/>
            <w:vAlign w:val="center"/>
          </w:tcPr>
          <w:p w14:paraId="492E00E0"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color w:val="000000"/>
                <w:kern w:val="0"/>
                <w:sz w:val="20"/>
                <w:szCs w:val="20"/>
              </w:rPr>
              <w:t>228.11</w:t>
            </w:r>
          </w:p>
        </w:tc>
      </w:tr>
      <w:tr w:rsidR="00B8702A" w:rsidRPr="00CF7E61" w14:paraId="1CBAC067" w14:textId="77777777">
        <w:trPr>
          <w:trHeight w:val="420"/>
          <w:jc w:val="center"/>
        </w:trPr>
        <w:tc>
          <w:tcPr>
            <w:tcW w:w="3972" w:type="dxa"/>
            <w:vAlign w:val="center"/>
          </w:tcPr>
          <w:p w14:paraId="4A3F8B29"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hint="eastAsia"/>
                <w:color w:val="000000"/>
                <w:kern w:val="0"/>
                <w:sz w:val="20"/>
                <w:szCs w:val="20"/>
                <w:lang w:bidi="ar"/>
              </w:rPr>
              <w:t>专项债务余额</w:t>
            </w:r>
          </w:p>
        </w:tc>
        <w:tc>
          <w:tcPr>
            <w:tcW w:w="1558" w:type="dxa"/>
            <w:vAlign w:val="center"/>
          </w:tcPr>
          <w:p w14:paraId="02CA811C" w14:textId="77777777" w:rsidR="00B8702A" w:rsidRPr="00CF7E61" w:rsidRDefault="00000000">
            <w:pPr>
              <w:spacing w:after="0" w:line="240" w:lineRule="auto"/>
              <w:jc w:val="center"/>
              <w:rPr>
                <w:rFonts w:ascii="仿宋" w:eastAsia="仿宋" w:hAnsi="仿宋" w:cs="宋体"/>
                <w:color w:val="000000"/>
                <w:kern w:val="0"/>
                <w:sz w:val="20"/>
                <w:szCs w:val="20"/>
                <w:shd w:val="clear" w:color="auto" w:fill="FFFFFF"/>
              </w:rPr>
            </w:pPr>
            <w:r w:rsidRPr="00CF7E61">
              <w:rPr>
                <w:rFonts w:ascii="仿宋" w:eastAsia="仿宋" w:hAnsi="仿宋"/>
                <w:kern w:val="0"/>
                <w:sz w:val="20"/>
                <w:szCs w:val="20"/>
              </w:rPr>
              <w:t>441.79</w:t>
            </w:r>
          </w:p>
        </w:tc>
        <w:tc>
          <w:tcPr>
            <w:tcW w:w="1558" w:type="dxa"/>
            <w:vAlign w:val="center"/>
          </w:tcPr>
          <w:p w14:paraId="2DC7C127"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kern w:val="0"/>
                <w:sz w:val="20"/>
                <w:szCs w:val="20"/>
              </w:rPr>
              <w:t>532.93</w:t>
            </w:r>
          </w:p>
        </w:tc>
        <w:tc>
          <w:tcPr>
            <w:tcW w:w="1558" w:type="dxa"/>
            <w:vAlign w:val="center"/>
          </w:tcPr>
          <w:p w14:paraId="6349AE90" w14:textId="77777777" w:rsidR="00B8702A" w:rsidRPr="00CF7E61" w:rsidRDefault="00000000">
            <w:pPr>
              <w:spacing w:after="0" w:line="240" w:lineRule="auto"/>
              <w:jc w:val="center"/>
              <w:rPr>
                <w:rFonts w:ascii="仿宋" w:eastAsia="仿宋" w:hAnsi="仿宋" w:cs="宋体"/>
                <w:color w:val="000000"/>
                <w:kern w:val="0"/>
                <w:sz w:val="20"/>
                <w:szCs w:val="20"/>
              </w:rPr>
            </w:pPr>
            <w:r w:rsidRPr="00CF7E61">
              <w:rPr>
                <w:rFonts w:ascii="仿宋" w:eastAsia="仿宋" w:hAnsi="仿宋" w:cs="宋体"/>
                <w:color w:val="000000"/>
                <w:kern w:val="0"/>
                <w:sz w:val="20"/>
                <w:szCs w:val="20"/>
              </w:rPr>
              <w:t>661.34</w:t>
            </w:r>
          </w:p>
        </w:tc>
      </w:tr>
    </w:tbl>
    <w:p w14:paraId="4373ED16" w14:textId="77777777" w:rsidR="00B8702A" w:rsidRPr="00CF7E61" w:rsidRDefault="00000000">
      <w:pPr>
        <w:spacing w:after="0" w:line="240" w:lineRule="auto"/>
        <w:rPr>
          <w:rFonts w:ascii="仿宋" w:eastAsia="仿宋" w:hAnsi="仿宋"/>
          <w:color w:val="000000"/>
          <w:sz w:val="20"/>
          <w:szCs w:val="20"/>
          <w:shd w:val="clear" w:color="auto" w:fill="FFFFFF"/>
        </w:rPr>
      </w:pPr>
      <w:r w:rsidRPr="00CF7E61">
        <w:rPr>
          <w:rFonts w:ascii="仿宋" w:eastAsia="仿宋" w:hAnsi="仿宋" w:hint="eastAsia"/>
          <w:color w:val="000000"/>
          <w:sz w:val="20"/>
          <w:szCs w:val="20"/>
          <w:shd w:val="clear" w:color="auto" w:fill="FFFFFF"/>
        </w:rPr>
        <w:t>注：以上数据来源于海口市财政局。</w:t>
      </w:r>
    </w:p>
    <w:p w14:paraId="515B2B46" w14:textId="77777777" w:rsidR="00B8702A" w:rsidRPr="00CF7E6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6" w:name="_Toc183188340"/>
      <w:bookmarkEnd w:id="4"/>
      <w:bookmarkEnd w:id="5"/>
      <w:r w:rsidRPr="00CF7E61">
        <w:rPr>
          <w:rFonts w:ascii="仿宋" w:eastAsia="仿宋" w:hAnsi="仿宋" w:cs="楷体" w:hint="eastAsia"/>
          <w:color w:val="000000" w:themeColor="text1"/>
          <w:kern w:val="0"/>
          <w:sz w:val="28"/>
          <w:szCs w:val="28"/>
        </w:rPr>
        <w:t>三、项目概述</w:t>
      </w:r>
      <w:bookmarkEnd w:id="6"/>
    </w:p>
    <w:p w14:paraId="319804CE"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7" w:name="_Toc183188341"/>
      <w:r w:rsidRPr="00CF7E61">
        <w:rPr>
          <w:rFonts w:ascii="仿宋" w:eastAsia="仿宋" w:hAnsi="仿宋" w:cs="楷体" w:hint="eastAsia"/>
          <w:color w:val="000000" w:themeColor="text1"/>
          <w:kern w:val="0"/>
          <w:sz w:val="28"/>
          <w:szCs w:val="28"/>
          <w:lang w:val="en-GB"/>
        </w:rPr>
        <w:t>（一）项目背景</w:t>
      </w:r>
      <w:bookmarkEnd w:id="7"/>
    </w:p>
    <w:p w14:paraId="2FFD2DA6" w14:textId="2B5A834A" w:rsidR="00B8702A" w:rsidRPr="00CF7E61" w:rsidRDefault="0063790F">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CF7E61">
        <w:rPr>
          <w:rFonts w:ascii="仿宋" w:eastAsia="仿宋" w:hAnsi="仿宋" w:cs="楷体" w:hint="eastAsia"/>
          <w:color w:val="000000" w:themeColor="text1"/>
          <w:kern w:val="0"/>
          <w:sz w:val="28"/>
          <w:szCs w:val="28"/>
          <w:lang w:val="en-GB"/>
        </w:rPr>
        <w:t>海口市，别称“椰城”，海南省省会，国家“一带一路”战略支点城市，中国（海南）自由贸易试验区（港）核心城市，地处海南岛北部，东邻文昌，西接澄迈，南毗定安，北濒琼州海峡，是海南省政治、经济、科技、文化中心和最大的交通枢纽。海口拥有“中国魅力城市”、“中国最具幸福感城市”、“中国最具投资潜力城市”、“中国优秀旅游城市”、“国家环境保护模范城市”、“国家卫生城市”、“国家园林城市”、“ 国家历史文化名城”、“ 全国文明城市”、“全国双拥模范城市”等荣誉称号，</w:t>
      </w:r>
      <w:proofErr w:type="gramStart"/>
      <w:r w:rsidRPr="00CF7E61">
        <w:rPr>
          <w:rFonts w:ascii="仿宋" w:eastAsia="仿宋" w:hAnsi="仿宋" w:cs="楷体" w:hint="eastAsia"/>
          <w:color w:val="000000" w:themeColor="text1"/>
          <w:kern w:val="0"/>
          <w:sz w:val="28"/>
          <w:szCs w:val="28"/>
          <w:lang w:val="en-GB"/>
        </w:rPr>
        <w:t>荣获由住建部</w:t>
      </w:r>
      <w:proofErr w:type="gramEnd"/>
      <w:r w:rsidRPr="00CF7E61">
        <w:rPr>
          <w:rFonts w:ascii="仿宋" w:eastAsia="仿宋" w:hAnsi="仿宋" w:cs="楷体" w:hint="eastAsia"/>
          <w:color w:val="000000" w:themeColor="text1"/>
          <w:kern w:val="0"/>
          <w:sz w:val="28"/>
          <w:szCs w:val="28"/>
          <w:lang w:val="en-GB"/>
        </w:rPr>
        <w:t>颁发的年度“中国人居环境奖”，2018年被联合国国际湿地公约组织评定为全球首批“国际湿地城市”</w:t>
      </w:r>
      <w:r w:rsidRPr="00CF7E61">
        <w:rPr>
          <w:rFonts w:ascii="仿宋" w:eastAsia="仿宋" w:hAnsi="仿宋" w:cs="楷体"/>
          <w:color w:val="000000" w:themeColor="text1"/>
          <w:kern w:val="0"/>
          <w:sz w:val="28"/>
          <w:szCs w:val="28"/>
          <w:lang w:val="en-GB"/>
        </w:rPr>
        <w:t>。</w:t>
      </w:r>
    </w:p>
    <w:p w14:paraId="1ECD18D7"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8" w:name="_Toc183188342"/>
      <w:r w:rsidRPr="00CF7E61">
        <w:rPr>
          <w:rFonts w:ascii="仿宋" w:eastAsia="仿宋" w:hAnsi="仿宋" w:cs="楷体" w:hint="eastAsia"/>
          <w:color w:val="000000" w:themeColor="text1"/>
          <w:kern w:val="0"/>
          <w:sz w:val="28"/>
          <w:szCs w:val="28"/>
          <w:lang w:val="en-GB"/>
        </w:rPr>
        <w:t>（二）项目概况</w:t>
      </w:r>
      <w:bookmarkEnd w:id="8"/>
    </w:p>
    <w:p w14:paraId="3D3EBA49" w14:textId="64A7176D" w:rsidR="00B8702A" w:rsidRPr="00CF7E61" w:rsidRDefault="00B66F1C">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bookmarkStart w:id="9" w:name="_Hlk149833842"/>
      <w:r>
        <w:rPr>
          <w:rFonts w:ascii="仿宋" w:eastAsia="仿宋" w:hAnsi="仿宋" w:cs="楷体" w:hint="eastAsia"/>
          <w:color w:val="000000" w:themeColor="text1"/>
          <w:kern w:val="0"/>
          <w:sz w:val="28"/>
          <w:szCs w:val="28"/>
          <w:lang w:val="en-GB"/>
        </w:rPr>
        <w:t>2025年海南省政府专项债券（一期）</w:t>
      </w:r>
      <w:r w:rsidR="001C4521" w:rsidRPr="00CF7E61">
        <w:rPr>
          <w:rFonts w:ascii="仿宋" w:eastAsia="仿宋" w:hAnsi="仿宋" w:cs="楷体" w:hint="eastAsia"/>
          <w:color w:val="000000" w:themeColor="text1"/>
          <w:kern w:val="0"/>
          <w:sz w:val="28"/>
          <w:szCs w:val="28"/>
          <w:lang w:val="en-GB"/>
        </w:rPr>
        <w:t>符合国家政策和海口市的发展，本期计划申请专项债券的项目为</w:t>
      </w:r>
      <w:r w:rsidR="00BD6188" w:rsidRPr="00CF7E61">
        <w:rPr>
          <w:rFonts w:ascii="仿宋" w:eastAsia="仿宋" w:hAnsi="仿宋" w:cs="楷体" w:hint="eastAsia"/>
          <w:color w:val="000000" w:themeColor="text1"/>
          <w:kern w:val="0"/>
          <w:sz w:val="28"/>
          <w:szCs w:val="28"/>
          <w:lang w:val="en-GB"/>
        </w:rPr>
        <w:t>桂林洋公园大道项目</w:t>
      </w:r>
      <w:bookmarkEnd w:id="9"/>
      <w:r w:rsidR="001C4521" w:rsidRPr="00CF7E61">
        <w:rPr>
          <w:rFonts w:ascii="仿宋" w:eastAsia="仿宋" w:hAnsi="仿宋" w:cs="楷体" w:hint="eastAsia"/>
          <w:color w:val="000000" w:themeColor="text1"/>
          <w:kern w:val="0"/>
          <w:sz w:val="28"/>
          <w:szCs w:val="28"/>
          <w:lang w:val="en-GB"/>
        </w:rPr>
        <w:t>，</w:t>
      </w:r>
      <w:r w:rsidR="00BD6188" w:rsidRPr="00CF7E61">
        <w:rPr>
          <w:rFonts w:ascii="仿宋" w:eastAsia="仿宋" w:hAnsi="仿宋" w:cs="楷体" w:hint="eastAsia"/>
          <w:color w:val="000000" w:themeColor="text1"/>
          <w:kern w:val="0"/>
          <w:sz w:val="28"/>
          <w:szCs w:val="28"/>
          <w:lang w:val="en-GB"/>
        </w:rPr>
        <w:t>基本情况如下：</w:t>
      </w:r>
    </w:p>
    <w:p w14:paraId="2A7D559E" w14:textId="09778637" w:rsidR="00B8702A" w:rsidRPr="00CF7E6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CF7E61">
        <w:rPr>
          <w:rFonts w:ascii="仿宋" w:eastAsia="仿宋" w:hAnsi="仿宋" w:cs="楷体"/>
          <w:color w:val="000000" w:themeColor="text1"/>
          <w:kern w:val="0"/>
          <w:sz w:val="28"/>
          <w:szCs w:val="28"/>
          <w:lang w:val="en-GB"/>
        </w:rPr>
        <w:lastRenderedPageBreak/>
        <w:t>项目名称：</w:t>
      </w:r>
      <w:r w:rsidR="00BD6188" w:rsidRPr="00CF7E61">
        <w:rPr>
          <w:rFonts w:ascii="仿宋" w:eastAsia="仿宋" w:hAnsi="仿宋" w:cs="楷体" w:hint="eastAsia"/>
          <w:color w:val="000000" w:themeColor="text1"/>
          <w:kern w:val="0"/>
          <w:sz w:val="28"/>
          <w:szCs w:val="28"/>
          <w:lang w:val="en-GB"/>
        </w:rPr>
        <w:t>桂林洋公园大道项目</w:t>
      </w:r>
    </w:p>
    <w:p w14:paraId="254A52BC" w14:textId="5CE0F4FE" w:rsidR="00B8702A" w:rsidRPr="00CF7E6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CF7E61">
        <w:rPr>
          <w:rFonts w:ascii="仿宋" w:eastAsia="仿宋" w:hAnsi="仿宋" w:cs="楷体"/>
          <w:color w:val="000000" w:themeColor="text1"/>
          <w:kern w:val="0"/>
          <w:sz w:val="28"/>
          <w:szCs w:val="28"/>
          <w:lang w:val="en-GB"/>
        </w:rPr>
        <w:t>项目业主：</w:t>
      </w:r>
      <w:r w:rsidR="00BD6188" w:rsidRPr="00CF7E61">
        <w:rPr>
          <w:rFonts w:ascii="仿宋" w:eastAsia="仿宋" w:hAnsi="仿宋" w:cs="楷体" w:hint="eastAsia"/>
          <w:color w:val="000000" w:themeColor="text1"/>
          <w:kern w:val="0"/>
          <w:sz w:val="28"/>
          <w:szCs w:val="28"/>
          <w:lang w:val="en-GB"/>
        </w:rPr>
        <w:t>海口旅游文化投资发展集团有限公司</w:t>
      </w:r>
    </w:p>
    <w:p w14:paraId="2F54C2F3" w14:textId="77777777" w:rsidR="00B8702A" w:rsidRPr="00CF7E6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CF7E61">
        <w:rPr>
          <w:rFonts w:ascii="仿宋" w:eastAsia="仿宋" w:hAnsi="仿宋" w:cs="楷体" w:hint="eastAsia"/>
          <w:color w:val="000000" w:themeColor="text1"/>
          <w:kern w:val="0"/>
          <w:sz w:val="28"/>
          <w:szCs w:val="28"/>
          <w:lang w:val="en-GB"/>
        </w:rPr>
        <w:t>行业主管部门：海口</w:t>
      </w:r>
      <w:proofErr w:type="gramStart"/>
      <w:r w:rsidRPr="00CF7E61">
        <w:rPr>
          <w:rFonts w:ascii="仿宋" w:eastAsia="仿宋" w:hAnsi="仿宋" w:cs="楷体" w:hint="eastAsia"/>
          <w:color w:val="000000" w:themeColor="text1"/>
          <w:kern w:val="0"/>
          <w:sz w:val="28"/>
          <w:szCs w:val="28"/>
          <w:lang w:val="en-GB"/>
        </w:rPr>
        <w:t>江东新区</w:t>
      </w:r>
      <w:proofErr w:type="gramEnd"/>
      <w:r w:rsidRPr="00CF7E61">
        <w:rPr>
          <w:rFonts w:ascii="仿宋" w:eastAsia="仿宋" w:hAnsi="仿宋" w:cs="楷体" w:hint="eastAsia"/>
          <w:color w:val="000000" w:themeColor="text1"/>
          <w:kern w:val="0"/>
          <w:sz w:val="28"/>
          <w:szCs w:val="28"/>
          <w:lang w:val="en-GB"/>
        </w:rPr>
        <w:t>管理局</w:t>
      </w:r>
    </w:p>
    <w:p w14:paraId="61C7B725" w14:textId="1369114F" w:rsidR="00B8702A" w:rsidRPr="00CF7E6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bookmarkStart w:id="10" w:name="_Hlk190259966"/>
      <w:r w:rsidRPr="00CF7E61">
        <w:rPr>
          <w:rFonts w:ascii="仿宋" w:eastAsia="仿宋" w:hAnsi="仿宋" w:cs="楷体" w:hint="eastAsia"/>
          <w:color w:val="000000" w:themeColor="text1"/>
          <w:kern w:val="0"/>
          <w:sz w:val="28"/>
          <w:szCs w:val="28"/>
          <w:lang w:val="en-GB"/>
        </w:rPr>
        <w:t>建设期：2</w:t>
      </w:r>
      <w:r w:rsidRPr="00CF7E61">
        <w:rPr>
          <w:rFonts w:ascii="仿宋" w:eastAsia="仿宋" w:hAnsi="仿宋" w:cs="楷体"/>
          <w:color w:val="000000" w:themeColor="text1"/>
          <w:kern w:val="0"/>
          <w:sz w:val="28"/>
          <w:szCs w:val="28"/>
          <w:lang w:val="en-GB"/>
        </w:rPr>
        <w:t>020</w:t>
      </w:r>
      <w:r w:rsidRPr="00CF7E61">
        <w:rPr>
          <w:rFonts w:ascii="仿宋" w:eastAsia="仿宋" w:hAnsi="仿宋" w:cs="楷体" w:hint="eastAsia"/>
          <w:color w:val="000000" w:themeColor="text1"/>
          <w:kern w:val="0"/>
          <w:sz w:val="28"/>
          <w:szCs w:val="28"/>
          <w:lang w:val="en-GB"/>
        </w:rPr>
        <w:t>年</w:t>
      </w:r>
      <w:r w:rsidR="00EB408E">
        <w:rPr>
          <w:rFonts w:ascii="仿宋" w:eastAsia="仿宋" w:hAnsi="仿宋" w:cs="楷体" w:hint="eastAsia"/>
          <w:color w:val="000000" w:themeColor="text1"/>
          <w:kern w:val="0"/>
          <w:sz w:val="28"/>
          <w:szCs w:val="28"/>
          <w:lang w:val="en-GB"/>
        </w:rPr>
        <w:t>11月</w:t>
      </w:r>
      <w:r w:rsidRPr="00CF7E61">
        <w:rPr>
          <w:rFonts w:ascii="仿宋" w:eastAsia="仿宋" w:hAnsi="仿宋" w:cs="楷体" w:hint="eastAsia"/>
          <w:color w:val="000000" w:themeColor="text1"/>
          <w:kern w:val="0"/>
          <w:sz w:val="28"/>
          <w:szCs w:val="28"/>
          <w:lang w:val="en-GB"/>
        </w:rPr>
        <w:t>-</w:t>
      </w:r>
      <w:r w:rsidRPr="00CF7E61">
        <w:rPr>
          <w:rFonts w:ascii="仿宋" w:eastAsia="仿宋" w:hAnsi="仿宋" w:cs="楷体"/>
          <w:color w:val="000000" w:themeColor="text1"/>
          <w:kern w:val="0"/>
          <w:sz w:val="28"/>
          <w:szCs w:val="28"/>
          <w:lang w:val="en-GB"/>
        </w:rPr>
        <w:t>202</w:t>
      </w:r>
      <w:r w:rsidR="00BD6188" w:rsidRPr="00CF7E61">
        <w:rPr>
          <w:rFonts w:ascii="仿宋" w:eastAsia="仿宋" w:hAnsi="仿宋" w:cs="楷体" w:hint="eastAsia"/>
          <w:color w:val="000000" w:themeColor="text1"/>
          <w:kern w:val="0"/>
          <w:sz w:val="28"/>
          <w:szCs w:val="28"/>
          <w:lang w:val="en-GB"/>
        </w:rPr>
        <w:t>6</w:t>
      </w:r>
      <w:r w:rsidRPr="00CF7E61">
        <w:rPr>
          <w:rFonts w:ascii="仿宋" w:eastAsia="仿宋" w:hAnsi="仿宋" w:cs="楷体" w:hint="eastAsia"/>
          <w:color w:val="000000" w:themeColor="text1"/>
          <w:kern w:val="0"/>
          <w:sz w:val="28"/>
          <w:szCs w:val="28"/>
          <w:lang w:val="en-GB"/>
        </w:rPr>
        <w:t>年</w:t>
      </w:r>
      <w:r w:rsidR="00EB408E">
        <w:rPr>
          <w:rFonts w:ascii="仿宋" w:eastAsia="仿宋" w:hAnsi="仿宋" w:cs="楷体" w:hint="eastAsia"/>
          <w:color w:val="000000" w:themeColor="text1"/>
          <w:kern w:val="0"/>
          <w:sz w:val="28"/>
          <w:szCs w:val="28"/>
          <w:lang w:val="en-GB"/>
        </w:rPr>
        <w:t>3月</w:t>
      </w:r>
      <w:bookmarkEnd w:id="10"/>
    </w:p>
    <w:p w14:paraId="45CA0299" w14:textId="0BB53033" w:rsidR="00B8702A" w:rsidRPr="00CF7E6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CF7E61">
        <w:rPr>
          <w:rFonts w:ascii="仿宋" w:eastAsia="仿宋" w:hAnsi="仿宋" w:cs="楷体"/>
          <w:color w:val="000000" w:themeColor="text1"/>
          <w:kern w:val="0"/>
          <w:sz w:val="28"/>
          <w:szCs w:val="28"/>
          <w:lang w:val="en-GB"/>
        </w:rPr>
        <w:t>项目内容：</w:t>
      </w:r>
      <w:r w:rsidR="00BD6188" w:rsidRPr="00CF7E61">
        <w:rPr>
          <w:rFonts w:ascii="仿宋" w:eastAsia="仿宋" w:hAnsi="仿宋" w:cs="楷体" w:hint="eastAsia"/>
          <w:color w:val="000000" w:themeColor="text1"/>
          <w:kern w:val="0"/>
          <w:sz w:val="28"/>
          <w:szCs w:val="28"/>
          <w:lang w:val="en-GB"/>
        </w:rPr>
        <w:t>项目位于江东新区，西起滨江东路，东至东寨港大道，道路全长12.04公里，路幅宽度为（滨江东路—琼山大道南）50m、（琼山大道南—东寨港大道）40m，为城市主干路，双向6车道。包括道路工程、交通工程、桥涵工程、给排水工程、电气工程、管廊工程等。</w:t>
      </w:r>
    </w:p>
    <w:p w14:paraId="79FCA540" w14:textId="77777777" w:rsidR="00BD6188" w:rsidRPr="00CF7E61" w:rsidRDefault="00000000" w:rsidP="00BD6188">
      <w:pPr>
        <w:spacing w:after="0" w:line="360" w:lineRule="auto"/>
        <w:ind w:firstLineChars="200" w:firstLine="560"/>
        <w:rPr>
          <w:rFonts w:ascii="仿宋" w:eastAsia="仿宋" w:hAnsi="仿宋" w:cstheme="minorBidi"/>
          <w:sz w:val="28"/>
          <w:szCs w:val="28"/>
          <w:lang w:val="en-GB"/>
        </w:rPr>
      </w:pPr>
      <w:r w:rsidRPr="00CF7E61">
        <w:rPr>
          <w:rFonts w:ascii="仿宋" w:eastAsia="仿宋" w:hAnsi="仿宋" w:cstheme="minorBidi" w:hint="eastAsia"/>
          <w:sz w:val="28"/>
          <w:szCs w:val="28"/>
          <w:lang w:val="en-GB"/>
        </w:rPr>
        <w:t>项目建设进展情况：</w:t>
      </w:r>
      <w:r w:rsidR="00BD6188" w:rsidRPr="00CF7E61">
        <w:rPr>
          <w:rFonts w:ascii="仿宋" w:eastAsia="仿宋" w:hAnsi="仿宋" w:cstheme="minorBidi" w:hint="eastAsia"/>
          <w:sz w:val="28"/>
          <w:szCs w:val="28"/>
          <w:lang w:val="en-GB"/>
        </w:rPr>
        <w:t>桂林洋公园大道项目完成形象进度约84%，目前完成情况：</w:t>
      </w:r>
    </w:p>
    <w:p w14:paraId="6C5C6E9A" w14:textId="77777777" w:rsidR="00BD6188" w:rsidRPr="00CF7E61" w:rsidRDefault="00BD6188" w:rsidP="00BD6188">
      <w:pPr>
        <w:spacing w:after="0" w:line="360" w:lineRule="auto"/>
        <w:ind w:firstLineChars="200" w:firstLine="560"/>
        <w:rPr>
          <w:rFonts w:ascii="仿宋" w:eastAsia="仿宋" w:hAnsi="仿宋" w:cstheme="minorBidi"/>
          <w:sz w:val="28"/>
          <w:szCs w:val="28"/>
          <w:lang w:val="en-GB"/>
        </w:rPr>
      </w:pPr>
      <w:r w:rsidRPr="00CF7E61">
        <w:rPr>
          <w:rFonts w:ascii="仿宋" w:eastAsia="仿宋" w:hAnsi="仿宋" w:cstheme="minorBidi" w:hint="eastAsia"/>
          <w:sz w:val="28"/>
          <w:szCs w:val="28"/>
          <w:lang w:val="en-GB"/>
        </w:rPr>
        <w:t>一标段完成形象进度72.0%，目前正在施工路基工程完成占90.3%；路基级配填筑完成占比73.7%；路灯综合</w:t>
      </w:r>
      <w:proofErr w:type="gramStart"/>
      <w:r w:rsidRPr="00CF7E61">
        <w:rPr>
          <w:rFonts w:ascii="仿宋" w:eastAsia="仿宋" w:hAnsi="仿宋" w:cstheme="minorBidi" w:hint="eastAsia"/>
          <w:sz w:val="28"/>
          <w:szCs w:val="28"/>
          <w:lang w:val="en-GB"/>
        </w:rPr>
        <w:t>杆基础</w:t>
      </w:r>
      <w:proofErr w:type="gramEnd"/>
      <w:r w:rsidRPr="00CF7E61">
        <w:rPr>
          <w:rFonts w:ascii="仿宋" w:eastAsia="仿宋" w:hAnsi="仿宋" w:cstheme="minorBidi" w:hint="eastAsia"/>
          <w:sz w:val="28"/>
          <w:szCs w:val="28"/>
          <w:lang w:val="en-GB"/>
        </w:rPr>
        <w:t>完成占比81.8%；雨水管道完成占比92.9%；污水管道完成占比91.9%；涵洞工程完成占比71.7%；电力管完成占比68.8%；综合管廊土建完成占比94.3%。</w:t>
      </w:r>
    </w:p>
    <w:p w14:paraId="71D28098" w14:textId="1F55430A" w:rsidR="00B8702A" w:rsidRPr="00CF7E61" w:rsidRDefault="00BD6188" w:rsidP="00BD6188">
      <w:pPr>
        <w:spacing w:after="0" w:line="360" w:lineRule="auto"/>
        <w:ind w:firstLineChars="200" w:firstLine="560"/>
        <w:rPr>
          <w:rFonts w:ascii="仿宋" w:eastAsia="仿宋" w:hAnsi="仿宋" w:cstheme="minorBidi"/>
          <w:sz w:val="28"/>
          <w:szCs w:val="28"/>
          <w:lang w:val="en-GB"/>
        </w:rPr>
      </w:pPr>
      <w:r w:rsidRPr="00CF7E61">
        <w:rPr>
          <w:rFonts w:ascii="仿宋" w:eastAsia="仿宋" w:hAnsi="仿宋" w:cstheme="minorBidi" w:hint="eastAsia"/>
          <w:sz w:val="28"/>
          <w:szCs w:val="28"/>
          <w:lang w:val="en-GB"/>
        </w:rPr>
        <w:t>二标段完成形象进度87.8%，目前正在施工路基工程完成占96.5%；级配碎石完成93%，下基层完成96.5%，桥梁工程完成占比100%；管廊工程完成占比99%；雨水工程完成占比93.5%；污水工程完成占比100%；给水管道完成占比97%。</w:t>
      </w:r>
      <w:proofErr w:type="gramStart"/>
      <w:r w:rsidRPr="00CF7E61">
        <w:rPr>
          <w:rFonts w:ascii="仿宋" w:eastAsia="仿宋" w:hAnsi="仿宋" w:cstheme="minorBidi" w:hint="eastAsia"/>
          <w:sz w:val="28"/>
          <w:szCs w:val="28"/>
          <w:lang w:val="en-GB"/>
        </w:rPr>
        <w:t>征拆进展</w:t>
      </w:r>
      <w:proofErr w:type="gramEnd"/>
      <w:r w:rsidRPr="00CF7E61">
        <w:rPr>
          <w:rFonts w:ascii="仿宋" w:eastAsia="仿宋" w:hAnsi="仿宋" w:cstheme="minorBidi" w:hint="eastAsia"/>
          <w:sz w:val="28"/>
          <w:szCs w:val="28"/>
          <w:lang w:val="en-GB"/>
        </w:rPr>
        <w:t>情况：在美兰区的大力支持下，其中一标段提供约4,950米；二标段提供6,525米完整工作面。项目房屋征拆：美兰区已经完成所有房屋征拆。</w:t>
      </w:r>
    </w:p>
    <w:p w14:paraId="339C3F54" w14:textId="24F9A862" w:rsidR="00B8702A" w:rsidRPr="00CF7E6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CF7E61">
        <w:rPr>
          <w:rFonts w:ascii="仿宋" w:eastAsia="仿宋" w:hAnsi="仿宋" w:cs="楷体" w:hint="eastAsia"/>
          <w:color w:val="000000" w:themeColor="text1"/>
          <w:kern w:val="0"/>
          <w:sz w:val="28"/>
          <w:szCs w:val="28"/>
          <w:lang w:val="en-GB"/>
        </w:rPr>
        <w:t>为保障本项目合理融资需求，按照《中华人民共和国预算法》(2018修正)、《国务院关于加强地方政府性债务管理的意见》（国发〔2014〕43号）、《关于做好2018年地方政府债券发行工作的意见》（财库〔2018〕</w:t>
      </w:r>
      <w:r w:rsidRPr="00CF7E61">
        <w:rPr>
          <w:rFonts w:ascii="仿宋" w:eastAsia="仿宋" w:hAnsi="仿宋" w:cs="楷体" w:hint="eastAsia"/>
          <w:color w:val="000000" w:themeColor="text1"/>
          <w:kern w:val="0"/>
          <w:sz w:val="28"/>
          <w:szCs w:val="28"/>
          <w:lang w:val="en-GB"/>
        </w:rPr>
        <w:lastRenderedPageBreak/>
        <w:t>61号）等文件精神，结合本项目建设计划和海口市202</w:t>
      </w:r>
      <w:r w:rsidR="00BD6188" w:rsidRPr="00CF7E61">
        <w:rPr>
          <w:rFonts w:ascii="仿宋" w:eastAsia="仿宋" w:hAnsi="仿宋" w:cs="楷体" w:hint="eastAsia"/>
          <w:color w:val="000000" w:themeColor="text1"/>
          <w:kern w:val="0"/>
          <w:sz w:val="28"/>
          <w:szCs w:val="28"/>
          <w:lang w:val="en-GB"/>
        </w:rPr>
        <w:t>5</w:t>
      </w:r>
      <w:r w:rsidRPr="00CF7E61">
        <w:rPr>
          <w:rFonts w:ascii="仿宋" w:eastAsia="仿宋" w:hAnsi="仿宋" w:cs="楷体" w:hint="eastAsia"/>
          <w:color w:val="000000" w:themeColor="text1"/>
          <w:kern w:val="0"/>
          <w:sz w:val="28"/>
          <w:szCs w:val="28"/>
          <w:lang w:val="en-GB"/>
        </w:rPr>
        <w:t>年发债计划，海口市政府决定通过发行地方政府专项债券实施本项目，以满足海口市基础设施建设的融资需求。</w:t>
      </w:r>
    </w:p>
    <w:p w14:paraId="0C3659F4"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11" w:name="_Toc183188343"/>
      <w:r w:rsidRPr="00CF7E61">
        <w:rPr>
          <w:rFonts w:ascii="仿宋" w:eastAsia="仿宋" w:hAnsi="仿宋" w:cs="楷体" w:hint="eastAsia"/>
          <w:color w:val="000000" w:themeColor="text1"/>
          <w:kern w:val="0"/>
          <w:sz w:val="28"/>
          <w:szCs w:val="28"/>
          <w:lang w:val="en-GB"/>
        </w:rPr>
        <w:t>（三）经济社会效益</w:t>
      </w:r>
      <w:bookmarkEnd w:id="11"/>
    </w:p>
    <w:p w14:paraId="1C25905A" w14:textId="77777777" w:rsidR="00B8702A" w:rsidRPr="00CF7E6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CF7E61">
        <w:rPr>
          <w:rFonts w:ascii="仿宋" w:eastAsia="仿宋" w:hAnsi="仿宋" w:cs="楷体" w:hint="eastAsia"/>
          <w:color w:val="000000" w:themeColor="text1"/>
          <w:kern w:val="0"/>
          <w:sz w:val="28"/>
          <w:szCs w:val="28"/>
          <w:lang w:val="en-GB"/>
        </w:rPr>
        <w:t>本项目坚持战略引领，着眼区域协同、联动发展，对生态保护、城乡建设、产业发展以及设施配套等方面进行全域统筹规划。尊重当地山水形胜、历史底蕴和生态本底，以生态安全、低碳环保为前提，通过先进技术手段，实现城市智慧高效可持续运行。</w:t>
      </w:r>
    </w:p>
    <w:p w14:paraId="681F94B3" w14:textId="77777777" w:rsidR="00B8702A" w:rsidRPr="00CF7E6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CF7E61">
        <w:rPr>
          <w:rFonts w:ascii="仿宋" w:eastAsia="仿宋" w:hAnsi="仿宋" w:cs="楷体" w:hint="eastAsia"/>
          <w:color w:val="000000" w:themeColor="text1"/>
          <w:kern w:val="0"/>
          <w:sz w:val="28"/>
          <w:szCs w:val="28"/>
          <w:lang w:val="en-GB"/>
        </w:rPr>
        <w:t>本项目有利于海口市构建创新体系,培育创新空间,促进创新驱动发展；有利于抢占“制高点”,提升海口市的创新资源集聚能力,推动创新产业聚集；有利于对外进一步开拓国际创新市场,建设吸引世界高端人才的机制。</w:t>
      </w:r>
    </w:p>
    <w:p w14:paraId="1E988639" w14:textId="70B51532"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rPr>
      </w:pPr>
      <w:bookmarkStart w:id="12" w:name="_Toc183188344"/>
      <w:r w:rsidRPr="00CF7E61">
        <w:rPr>
          <w:rFonts w:ascii="仿宋" w:eastAsia="仿宋" w:hAnsi="仿宋" w:cs="楷体" w:hint="eastAsia"/>
          <w:color w:val="000000" w:themeColor="text1"/>
          <w:kern w:val="0"/>
          <w:sz w:val="28"/>
          <w:szCs w:val="28"/>
          <w:lang w:val="en-GB"/>
        </w:rPr>
        <w:t>（</w:t>
      </w:r>
      <w:r w:rsidRPr="00CF7E61">
        <w:rPr>
          <w:rFonts w:ascii="仿宋" w:eastAsia="仿宋" w:hAnsi="仿宋" w:cs="楷体" w:hint="eastAsia"/>
          <w:color w:val="000000" w:themeColor="text1"/>
          <w:kern w:val="0"/>
          <w:sz w:val="28"/>
          <w:szCs w:val="28"/>
        </w:rPr>
        <w:t>四</w:t>
      </w:r>
      <w:r w:rsidRPr="00CF7E61">
        <w:rPr>
          <w:rFonts w:ascii="仿宋" w:eastAsia="仿宋" w:hAnsi="仿宋" w:cs="楷体" w:hint="eastAsia"/>
          <w:color w:val="000000" w:themeColor="text1"/>
          <w:kern w:val="0"/>
          <w:sz w:val="28"/>
          <w:szCs w:val="28"/>
          <w:lang w:val="en-GB"/>
        </w:rPr>
        <w:t>）项目</w:t>
      </w:r>
      <w:r w:rsidR="001C4521" w:rsidRPr="00CF7E61">
        <w:rPr>
          <w:rFonts w:ascii="仿宋" w:eastAsia="仿宋" w:hAnsi="仿宋" w:cs="楷体" w:hint="eastAsia"/>
          <w:color w:val="000000" w:themeColor="text1"/>
          <w:kern w:val="0"/>
          <w:sz w:val="28"/>
          <w:szCs w:val="28"/>
          <w:lang w:val="en-GB"/>
        </w:rPr>
        <w:t>立项情况或实施依据</w:t>
      </w:r>
      <w:bookmarkEnd w:id="12"/>
    </w:p>
    <w:p w14:paraId="6C5E18B4" w14:textId="77777777" w:rsidR="001C4521" w:rsidRPr="00CF7E61" w:rsidRDefault="001C4521" w:rsidP="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CF7E61">
        <w:rPr>
          <w:rFonts w:ascii="仿宋" w:eastAsia="仿宋" w:hAnsi="仿宋" w:cs="楷体" w:hint="eastAsia"/>
          <w:color w:val="000000" w:themeColor="text1"/>
          <w:kern w:val="0"/>
          <w:sz w:val="28"/>
          <w:szCs w:val="28"/>
        </w:rPr>
        <w:t>项目拟通过项目运营期收益作为专项债券还本付息的资金来源，实现项目收益与融资自求平衡。</w:t>
      </w:r>
    </w:p>
    <w:p w14:paraId="0B1E1DC2" w14:textId="70E6B1E4" w:rsidR="001C4521" w:rsidRPr="00CF7E61" w:rsidRDefault="001C4521" w:rsidP="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CF7E61">
        <w:rPr>
          <w:rFonts w:ascii="仿宋" w:eastAsia="仿宋" w:hAnsi="仿宋" w:cs="楷体" w:hint="eastAsia"/>
          <w:color w:val="000000" w:themeColor="text1"/>
          <w:kern w:val="0"/>
          <w:sz w:val="28"/>
          <w:szCs w:val="28"/>
        </w:rPr>
        <w:t>项目已取得的相关批复如下：</w:t>
      </w:r>
    </w:p>
    <w:p w14:paraId="2C018A1B" w14:textId="1ECDFECB" w:rsidR="00B8702A" w:rsidRPr="00CF7E61" w:rsidRDefault="00BD6188" w:rsidP="001C4521">
      <w:pPr>
        <w:pStyle w:val="afd"/>
        <w:numPr>
          <w:ilvl w:val="0"/>
          <w:numId w:val="2"/>
        </w:numPr>
        <w:autoSpaceDE w:val="0"/>
        <w:autoSpaceDN w:val="0"/>
        <w:adjustRightInd w:val="0"/>
        <w:spacing w:after="0" w:line="360" w:lineRule="auto"/>
        <w:ind w:firstLineChars="0"/>
        <w:rPr>
          <w:rFonts w:ascii="仿宋" w:eastAsia="仿宋" w:hAnsi="仿宋" w:cs="楷体"/>
          <w:color w:val="000000" w:themeColor="text1"/>
          <w:kern w:val="0"/>
          <w:sz w:val="28"/>
          <w:szCs w:val="28"/>
        </w:rPr>
      </w:pPr>
      <w:r w:rsidRPr="00CF7E61">
        <w:rPr>
          <w:rFonts w:ascii="仿宋" w:eastAsia="仿宋" w:hAnsi="仿宋" w:cs="楷体" w:hint="eastAsia"/>
          <w:color w:val="000000" w:themeColor="text1"/>
          <w:kern w:val="0"/>
          <w:sz w:val="28"/>
          <w:szCs w:val="28"/>
        </w:rPr>
        <w:t>《关于将桂林洋公园大道项目征拆费用纳入概算总投资中的复函》（海</w:t>
      </w:r>
      <w:proofErr w:type="gramStart"/>
      <w:r w:rsidRPr="00CF7E61">
        <w:rPr>
          <w:rFonts w:ascii="仿宋" w:eastAsia="仿宋" w:hAnsi="仿宋" w:cs="楷体" w:hint="eastAsia"/>
          <w:color w:val="000000" w:themeColor="text1"/>
          <w:kern w:val="0"/>
          <w:sz w:val="28"/>
          <w:szCs w:val="28"/>
        </w:rPr>
        <w:t>江东局函</w:t>
      </w:r>
      <w:proofErr w:type="gramEnd"/>
      <w:r w:rsidRPr="00CF7E61">
        <w:rPr>
          <w:rFonts w:ascii="仿宋" w:eastAsia="仿宋" w:hAnsi="仿宋" w:cs="楷体" w:hint="eastAsia"/>
          <w:color w:val="000000" w:themeColor="text1"/>
          <w:kern w:val="0"/>
          <w:sz w:val="28"/>
          <w:szCs w:val="28"/>
        </w:rPr>
        <w:t>〔2023〕1687号）。</w:t>
      </w:r>
    </w:p>
    <w:p w14:paraId="7D97BCB9" w14:textId="21D69683" w:rsidR="001C4521" w:rsidRPr="00CF7E61" w:rsidRDefault="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CF7E61">
        <w:rPr>
          <w:rFonts w:ascii="仿宋" w:eastAsia="仿宋" w:hAnsi="仿宋" w:cs="楷体" w:hint="eastAsia"/>
          <w:color w:val="000000" w:themeColor="text1"/>
          <w:kern w:val="0"/>
          <w:sz w:val="28"/>
          <w:szCs w:val="28"/>
        </w:rPr>
        <w:t>本项目立项依据充分，前期手续完备，项目整体成熟，在债券资金到位的情况下，项目可按计划竣工。</w:t>
      </w:r>
    </w:p>
    <w:p w14:paraId="7B4DE490" w14:textId="77777777" w:rsidR="00B8702A" w:rsidRPr="00CF7E6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13" w:name="_Toc183188345"/>
      <w:r w:rsidRPr="00CF7E61">
        <w:rPr>
          <w:rFonts w:ascii="仿宋" w:eastAsia="仿宋" w:hAnsi="仿宋" w:cs="楷体" w:hint="eastAsia"/>
          <w:color w:val="000000" w:themeColor="text1"/>
          <w:kern w:val="0"/>
          <w:sz w:val="28"/>
          <w:szCs w:val="28"/>
        </w:rPr>
        <w:t>四、项目预测收益与融资平衡情况</w:t>
      </w:r>
      <w:bookmarkEnd w:id="13"/>
    </w:p>
    <w:p w14:paraId="764666A3"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14" w:name="_Toc183188346"/>
      <w:r w:rsidRPr="00CF7E61">
        <w:rPr>
          <w:rFonts w:ascii="仿宋" w:eastAsia="仿宋" w:hAnsi="仿宋" w:cs="楷体" w:hint="eastAsia"/>
          <w:color w:val="000000" w:themeColor="text1"/>
          <w:kern w:val="0"/>
          <w:sz w:val="28"/>
          <w:szCs w:val="28"/>
          <w:lang w:val="en-GB"/>
        </w:rPr>
        <w:t>（一）资金充足性</w:t>
      </w:r>
      <w:bookmarkEnd w:id="14"/>
    </w:p>
    <w:p w14:paraId="05DC8503" w14:textId="77777777" w:rsidR="00B8702A" w:rsidRPr="00CF7E61" w:rsidRDefault="00000000">
      <w:pPr>
        <w:widowControl/>
        <w:spacing w:after="0" w:line="360" w:lineRule="auto"/>
        <w:ind w:left="567"/>
        <w:outlineLvl w:val="2"/>
        <w:rPr>
          <w:rFonts w:ascii="仿宋" w:eastAsia="仿宋" w:hAnsi="仿宋"/>
          <w:b/>
          <w:color w:val="000000" w:themeColor="text1"/>
          <w:kern w:val="0"/>
          <w:sz w:val="28"/>
          <w:szCs w:val="28"/>
        </w:rPr>
      </w:pPr>
      <w:r w:rsidRPr="00CF7E61">
        <w:rPr>
          <w:rFonts w:ascii="仿宋" w:eastAsia="仿宋" w:hAnsi="仿宋" w:hint="eastAsia"/>
          <w:b/>
          <w:color w:val="000000" w:themeColor="text1"/>
          <w:kern w:val="0"/>
          <w:sz w:val="28"/>
          <w:szCs w:val="28"/>
        </w:rPr>
        <w:t>1．投资估算</w:t>
      </w:r>
    </w:p>
    <w:p w14:paraId="77E77910" w14:textId="4C224EC5" w:rsidR="00B8702A" w:rsidRPr="00CF7E61" w:rsidRDefault="00BD6188">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CF7E61">
        <w:rPr>
          <w:rFonts w:ascii="仿宋" w:eastAsia="仿宋" w:hAnsi="仿宋" w:cs="楷体" w:hint="eastAsia"/>
          <w:color w:val="000000" w:themeColor="text1"/>
          <w:kern w:val="0"/>
          <w:sz w:val="28"/>
          <w:szCs w:val="28"/>
          <w:lang w:val="en-GB"/>
        </w:rPr>
        <w:lastRenderedPageBreak/>
        <w:t>桂林洋公园大道项目拟发行专项债券197,700万元，其中，2023年1月已发行10年期专项债券36,000万元，2023年6月已发行10年期专项债券16,300万元，2023年7月已发行10年期专项债券34,000万元，2024年2月已发行20年期专项债券16,000万元，2024年5月已发行10年期专项债券51,500万元，2024年9月已发行20年期专项债券24,100万元，2024年10月已发行20年期专项债券9,800万元，2025年本次计划发行10年期专项债券10,000万元，本息覆盖率可达到1.30，根据项目收益与融资平衡分析结果显示，本项目在债券存续期内还本付息资金充足。详见表1：</w:t>
      </w:r>
    </w:p>
    <w:p w14:paraId="061C44C4" w14:textId="5269844C" w:rsidR="00B8702A" w:rsidRPr="00CF7E61" w:rsidRDefault="00000000">
      <w:pPr>
        <w:spacing w:after="0" w:line="240" w:lineRule="auto"/>
        <w:jc w:val="center"/>
        <w:rPr>
          <w:rFonts w:ascii="仿宋" w:eastAsia="仿宋" w:hAnsi="仿宋" w:cs="楷体"/>
          <w:b/>
          <w:bCs/>
          <w:kern w:val="0"/>
          <w:sz w:val="24"/>
          <w:szCs w:val="24"/>
          <w:vertAlign w:val="superscript"/>
        </w:rPr>
      </w:pPr>
      <w:r w:rsidRPr="00CF7E61">
        <w:rPr>
          <w:rFonts w:ascii="仿宋" w:eastAsia="仿宋" w:hAnsi="仿宋" w:cs="楷体"/>
          <w:b/>
          <w:bCs/>
          <w:kern w:val="0"/>
          <w:sz w:val="24"/>
          <w:szCs w:val="24"/>
        </w:rPr>
        <w:t xml:space="preserve">表1 </w:t>
      </w:r>
      <w:r w:rsidR="00BD6188" w:rsidRPr="00CF7E61">
        <w:rPr>
          <w:rFonts w:ascii="仿宋" w:eastAsia="仿宋" w:hAnsi="仿宋" w:cs="楷体" w:hint="eastAsia"/>
          <w:b/>
          <w:bCs/>
          <w:kern w:val="0"/>
          <w:sz w:val="24"/>
          <w:szCs w:val="24"/>
        </w:rPr>
        <w:t>桂林洋公园大道项目</w:t>
      </w:r>
      <w:r w:rsidRPr="00CF7E61">
        <w:rPr>
          <w:rFonts w:ascii="仿宋" w:eastAsia="仿宋" w:hAnsi="仿宋" w:cs="楷体"/>
          <w:b/>
          <w:bCs/>
          <w:kern w:val="0"/>
          <w:sz w:val="24"/>
          <w:szCs w:val="24"/>
        </w:rPr>
        <w:t>本息覆盖率表</w:t>
      </w:r>
      <w:r w:rsidRPr="00CF7E61">
        <w:rPr>
          <w:rFonts w:ascii="仿宋" w:eastAsia="仿宋" w:hAnsi="仿宋" w:cs="楷体"/>
          <w:bCs/>
          <w:kern w:val="0"/>
          <w:sz w:val="24"/>
          <w:szCs w:val="24"/>
          <w:vertAlign w:val="superscript"/>
        </w:rPr>
        <w:footnoteReference w:id="1"/>
      </w:r>
    </w:p>
    <w:p w14:paraId="42F2FC7F" w14:textId="77777777" w:rsidR="00BD6188" w:rsidRPr="00CF7E61" w:rsidRDefault="00000000" w:rsidP="0034125C">
      <w:pPr>
        <w:spacing w:beforeLines="50" w:before="120" w:after="0" w:line="240" w:lineRule="auto"/>
        <w:ind w:rightChars="-540" w:right="-1134"/>
        <w:jc w:val="right"/>
        <w:rPr>
          <w:rFonts w:ascii="仿宋" w:eastAsia="仿宋" w:hAnsi="仿宋"/>
          <w:color w:val="000000"/>
          <w:sz w:val="20"/>
          <w:szCs w:val="20"/>
        </w:rPr>
      </w:pPr>
      <w:r w:rsidRPr="00CF7E61">
        <w:rPr>
          <w:rFonts w:ascii="仿宋" w:eastAsia="仿宋" w:hAnsi="仿宋"/>
          <w:color w:val="000000"/>
          <w:sz w:val="20"/>
          <w:szCs w:val="20"/>
        </w:rPr>
        <w:t>单位：人民币万元</w:t>
      </w:r>
    </w:p>
    <w:tbl>
      <w:tblPr>
        <w:tblW w:w="6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9"/>
        <w:gridCol w:w="1111"/>
        <w:gridCol w:w="1111"/>
        <w:gridCol w:w="1107"/>
        <w:gridCol w:w="1106"/>
        <w:gridCol w:w="1106"/>
        <w:gridCol w:w="1106"/>
        <w:gridCol w:w="1106"/>
        <w:gridCol w:w="940"/>
        <w:gridCol w:w="988"/>
      </w:tblGrid>
      <w:tr w:rsidR="00BD6188" w:rsidRPr="00CF7E61" w14:paraId="4B7238BA" w14:textId="77777777" w:rsidTr="0034125C">
        <w:trPr>
          <w:trHeight w:val="517"/>
          <w:jc w:val="center"/>
        </w:trPr>
        <w:tc>
          <w:tcPr>
            <w:tcW w:w="571" w:type="pct"/>
            <w:shd w:val="clear" w:color="auto" w:fill="auto"/>
            <w:noWrap/>
            <w:vAlign w:val="center"/>
          </w:tcPr>
          <w:p w14:paraId="7ECD6881" w14:textId="77777777" w:rsidR="00BD6188" w:rsidRPr="00CF7E61" w:rsidRDefault="00BD6188" w:rsidP="0034125C">
            <w:pPr>
              <w:spacing w:after="0"/>
              <w:jc w:val="center"/>
              <w:rPr>
                <w:rFonts w:ascii="仿宋" w:eastAsia="仿宋" w:hAnsi="仿宋" w:cs="微软雅黑"/>
                <w:b/>
                <w:bCs/>
                <w:sz w:val="20"/>
                <w:szCs w:val="20"/>
              </w:rPr>
            </w:pPr>
            <w:r w:rsidRPr="00CF7E61">
              <w:rPr>
                <w:rFonts w:ascii="仿宋" w:eastAsia="仿宋" w:hAnsi="仿宋" w:cs="微软雅黑" w:hint="eastAsia"/>
                <w:b/>
                <w:bCs/>
                <w:sz w:val="20"/>
                <w:szCs w:val="20"/>
              </w:rPr>
              <w:t>项目</w:t>
            </w:r>
          </w:p>
        </w:tc>
        <w:tc>
          <w:tcPr>
            <w:tcW w:w="508" w:type="pct"/>
            <w:shd w:val="clear" w:color="auto" w:fill="auto"/>
            <w:noWrap/>
            <w:vAlign w:val="center"/>
          </w:tcPr>
          <w:p w14:paraId="292F0AEF" w14:textId="77777777" w:rsidR="00BD6188" w:rsidRPr="00CF7E61" w:rsidRDefault="00BD6188" w:rsidP="0034125C">
            <w:pPr>
              <w:spacing w:after="0"/>
              <w:jc w:val="center"/>
              <w:rPr>
                <w:rFonts w:ascii="仿宋" w:eastAsia="仿宋" w:hAnsi="仿宋" w:cs="微软雅黑"/>
                <w:b/>
                <w:bCs/>
                <w:sz w:val="20"/>
                <w:szCs w:val="20"/>
              </w:rPr>
            </w:pPr>
            <w:r w:rsidRPr="00CF7E61">
              <w:rPr>
                <w:rFonts w:ascii="仿宋" w:eastAsia="仿宋" w:hAnsi="仿宋" w:cs="微软雅黑" w:hint="eastAsia"/>
                <w:b/>
                <w:bCs/>
                <w:sz w:val="20"/>
                <w:szCs w:val="20"/>
              </w:rPr>
              <w:t>调整后</w:t>
            </w:r>
            <w:r w:rsidRPr="00CF7E61">
              <w:rPr>
                <w:rFonts w:ascii="仿宋" w:eastAsia="仿宋" w:hAnsi="仿宋" w:cs="微软雅黑"/>
                <w:b/>
                <w:bCs/>
                <w:sz w:val="20"/>
                <w:szCs w:val="20"/>
              </w:rPr>
              <w:t>项目总投资</w:t>
            </w:r>
          </w:p>
        </w:tc>
        <w:tc>
          <w:tcPr>
            <w:tcW w:w="508" w:type="pct"/>
            <w:shd w:val="clear" w:color="auto" w:fill="auto"/>
            <w:noWrap/>
            <w:vAlign w:val="center"/>
          </w:tcPr>
          <w:p w14:paraId="0CC34639" w14:textId="77777777" w:rsidR="00BD6188" w:rsidRPr="00CF7E61" w:rsidRDefault="00BD6188" w:rsidP="0034125C">
            <w:pPr>
              <w:spacing w:after="0"/>
              <w:jc w:val="center"/>
              <w:rPr>
                <w:rFonts w:ascii="仿宋" w:eastAsia="仿宋" w:hAnsi="仿宋" w:cs="微软雅黑"/>
                <w:b/>
                <w:bCs/>
                <w:sz w:val="20"/>
                <w:szCs w:val="20"/>
              </w:rPr>
            </w:pPr>
            <w:r w:rsidRPr="00CF7E61">
              <w:rPr>
                <w:rFonts w:ascii="仿宋" w:eastAsia="仿宋" w:hAnsi="仿宋" w:cs="微软雅黑" w:hint="eastAsia"/>
                <w:b/>
                <w:bCs/>
                <w:sz w:val="20"/>
                <w:szCs w:val="20"/>
              </w:rPr>
              <w:t>用于资金平衡的项目收益</w:t>
            </w:r>
            <w:r w:rsidRPr="00CF7E61">
              <w:rPr>
                <w:rStyle w:val="afb"/>
                <w:rFonts w:ascii="仿宋" w:eastAsia="仿宋" w:hAnsi="仿宋" w:cs="微软雅黑"/>
                <w:b/>
                <w:bCs/>
                <w:sz w:val="20"/>
                <w:szCs w:val="20"/>
              </w:rPr>
              <w:footnoteReference w:id="2"/>
            </w:r>
          </w:p>
        </w:tc>
        <w:tc>
          <w:tcPr>
            <w:tcW w:w="506" w:type="pct"/>
            <w:shd w:val="clear" w:color="auto" w:fill="auto"/>
            <w:vAlign w:val="center"/>
          </w:tcPr>
          <w:p w14:paraId="3A69B28D" w14:textId="77777777" w:rsidR="00BD6188" w:rsidRPr="00CF7E61" w:rsidRDefault="00BD6188" w:rsidP="0034125C">
            <w:pPr>
              <w:spacing w:after="0"/>
              <w:jc w:val="center"/>
              <w:rPr>
                <w:rFonts w:ascii="仿宋" w:eastAsia="仿宋" w:hAnsi="仿宋" w:cs="微软雅黑"/>
                <w:b/>
                <w:bCs/>
                <w:sz w:val="20"/>
                <w:szCs w:val="20"/>
              </w:rPr>
            </w:pPr>
            <w:r w:rsidRPr="00CF7E61">
              <w:rPr>
                <w:rFonts w:ascii="仿宋" w:eastAsia="仿宋" w:hAnsi="仿宋" w:cs="微软雅黑" w:hint="eastAsia"/>
                <w:b/>
                <w:bCs/>
                <w:sz w:val="20"/>
                <w:szCs w:val="20"/>
              </w:rPr>
              <w:t>期末项目累计现金结存额</w:t>
            </w:r>
          </w:p>
        </w:tc>
        <w:tc>
          <w:tcPr>
            <w:tcW w:w="506" w:type="pct"/>
            <w:shd w:val="clear" w:color="auto" w:fill="auto"/>
            <w:vAlign w:val="center"/>
          </w:tcPr>
          <w:p w14:paraId="03F3ADC2" w14:textId="77777777" w:rsidR="00BD6188" w:rsidRPr="00CF7E61" w:rsidRDefault="00BD6188" w:rsidP="0034125C">
            <w:pPr>
              <w:spacing w:after="0"/>
              <w:jc w:val="center"/>
              <w:rPr>
                <w:rFonts w:ascii="仿宋" w:eastAsia="仿宋" w:hAnsi="仿宋" w:cs="微软雅黑"/>
                <w:b/>
                <w:bCs/>
                <w:sz w:val="20"/>
                <w:szCs w:val="20"/>
              </w:rPr>
            </w:pPr>
            <w:r w:rsidRPr="00CF7E61">
              <w:rPr>
                <w:rFonts w:ascii="仿宋" w:eastAsia="仿宋" w:hAnsi="仿宋" w:cs="微软雅黑" w:hint="eastAsia"/>
                <w:b/>
                <w:bCs/>
                <w:sz w:val="20"/>
                <w:szCs w:val="20"/>
              </w:rPr>
              <w:t>2023年已发行额度</w:t>
            </w:r>
          </w:p>
        </w:tc>
        <w:tc>
          <w:tcPr>
            <w:tcW w:w="506" w:type="pct"/>
            <w:shd w:val="clear" w:color="auto" w:fill="auto"/>
            <w:vAlign w:val="center"/>
          </w:tcPr>
          <w:p w14:paraId="365D997C" w14:textId="77777777" w:rsidR="00BD6188" w:rsidRPr="00CF7E61" w:rsidRDefault="00BD6188" w:rsidP="0034125C">
            <w:pPr>
              <w:spacing w:after="0"/>
              <w:jc w:val="center"/>
              <w:rPr>
                <w:rFonts w:ascii="仿宋" w:eastAsia="仿宋" w:hAnsi="仿宋" w:cs="微软雅黑"/>
                <w:b/>
                <w:bCs/>
                <w:sz w:val="20"/>
                <w:szCs w:val="20"/>
              </w:rPr>
            </w:pPr>
            <w:r w:rsidRPr="00CF7E61">
              <w:rPr>
                <w:rFonts w:ascii="仿宋" w:eastAsia="仿宋" w:hAnsi="仿宋" w:cs="微软雅黑" w:hint="eastAsia"/>
                <w:b/>
                <w:bCs/>
                <w:sz w:val="20"/>
                <w:szCs w:val="20"/>
              </w:rPr>
              <w:t>202</w:t>
            </w:r>
            <w:r w:rsidRPr="00CF7E61">
              <w:rPr>
                <w:rFonts w:ascii="仿宋" w:eastAsia="仿宋" w:hAnsi="仿宋" w:cs="微软雅黑"/>
                <w:b/>
                <w:bCs/>
                <w:sz w:val="20"/>
                <w:szCs w:val="20"/>
              </w:rPr>
              <w:t>4</w:t>
            </w:r>
            <w:r w:rsidRPr="00CF7E61">
              <w:rPr>
                <w:rFonts w:ascii="仿宋" w:eastAsia="仿宋" w:hAnsi="仿宋" w:cs="微软雅黑" w:hint="eastAsia"/>
                <w:b/>
                <w:bCs/>
                <w:sz w:val="20"/>
                <w:szCs w:val="20"/>
              </w:rPr>
              <w:t>年已发行额度</w:t>
            </w:r>
          </w:p>
        </w:tc>
        <w:tc>
          <w:tcPr>
            <w:tcW w:w="506" w:type="pct"/>
            <w:shd w:val="clear" w:color="auto" w:fill="auto"/>
            <w:vAlign w:val="center"/>
          </w:tcPr>
          <w:p w14:paraId="3FD5F1C1" w14:textId="77777777" w:rsidR="00BD6188" w:rsidRPr="00CF7E61" w:rsidRDefault="00BD6188" w:rsidP="0034125C">
            <w:pPr>
              <w:spacing w:after="0"/>
              <w:jc w:val="center"/>
              <w:rPr>
                <w:rFonts w:ascii="仿宋" w:eastAsia="仿宋" w:hAnsi="仿宋" w:cs="微软雅黑"/>
                <w:b/>
                <w:bCs/>
                <w:sz w:val="20"/>
                <w:szCs w:val="20"/>
              </w:rPr>
            </w:pPr>
            <w:r w:rsidRPr="00CF7E61">
              <w:rPr>
                <w:rFonts w:ascii="仿宋" w:eastAsia="仿宋" w:hAnsi="仿宋" w:cs="微软雅黑" w:hint="eastAsia"/>
                <w:b/>
                <w:bCs/>
                <w:sz w:val="20"/>
                <w:szCs w:val="20"/>
              </w:rPr>
              <w:t>本期计划发行额度</w:t>
            </w:r>
          </w:p>
        </w:tc>
        <w:tc>
          <w:tcPr>
            <w:tcW w:w="506" w:type="pct"/>
            <w:shd w:val="clear" w:color="auto" w:fill="auto"/>
            <w:noWrap/>
            <w:vAlign w:val="center"/>
          </w:tcPr>
          <w:p w14:paraId="0DA84C70" w14:textId="77777777" w:rsidR="00BD6188" w:rsidRPr="00CF7E61" w:rsidRDefault="00BD6188" w:rsidP="0034125C">
            <w:pPr>
              <w:spacing w:after="0"/>
              <w:jc w:val="center"/>
              <w:rPr>
                <w:rFonts w:ascii="仿宋" w:eastAsia="仿宋" w:hAnsi="仿宋" w:cs="微软雅黑"/>
                <w:b/>
                <w:bCs/>
                <w:sz w:val="20"/>
                <w:szCs w:val="20"/>
              </w:rPr>
            </w:pPr>
            <w:r w:rsidRPr="00CF7E61">
              <w:rPr>
                <w:rFonts w:ascii="仿宋" w:eastAsia="仿宋" w:hAnsi="仿宋" w:cs="微软雅黑" w:hint="eastAsia"/>
                <w:b/>
                <w:bCs/>
                <w:sz w:val="20"/>
                <w:szCs w:val="20"/>
              </w:rPr>
              <w:t>预计债券本息</w:t>
            </w:r>
          </w:p>
        </w:tc>
        <w:tc>
          <w:tcPr>
            <w:tcW w:w="430" w:type="pct"/>
            <w:shd w:val="clear" w:color="auto" w:fill="auto"/>
            <w:noWrap/>
            <w:vAlign w:val="center"/>
          </w:tcPr>
          <w:p w14:paraId="0C891791" w14:textId="77777777" w:rsidR="00BD6188" w:rsidRPr="00CF7E61" w:rsidRDefault="00BD6188" w:rsidP="0034125C">
            <w:pPr>
              <w:spacing w:after="0"/>
              <w:jc w:val="center"/>
              <w:rPr>
                <w:rFonts w:ascii="仿宋" w:eastAsia="仿宋" w:hAnsi="仿宋" w:cs="微软雅黑"/>
                <w:b/>
                <w:bCs/>
                <w:sz w:val="20"/>
                <w:szCs w:val="20"/>
              </w:rPr>
            </w:pPr>
            <w:r w:rsidRPr="00CF7E61">
              <w:rPr>
                <w:rFonts w:ascii="仿宋" w:eastAsia="仿宋" w:hAnsi="仿宋" w:cs="微软雅黑" w:hint="eastAsia"/>
                <w:b/>
                <w:bCs/>
                <w:sz w:val="20"/>
                <w:szCs w:val="20"/>
              </w:rPr>
              <w:t>本息覆盖率</w:t>
            </w:r>
            <w:r w:rsidRPr="00CF7E61">
              <w:rPr>
                <w:rStyle w:val="afb"/>
                <w:rFonts w:ascii="仿宋" w:eastAsia="仿宋" w:hAnsi="仿宋" w:cs="微软雅黑"/>
                <w:b/>
                <w:bCs/>
                <w:sz w:val="20"/>
                <w:szCs w:val="20"/>
              </w:rPr>
              <w:footnoteReference w:id="3"/>
            </w:r>
          </w:p>
        </w:tc>
        <w:tc>
          <w:tcPr>
            <w:tcW w:w="452" w:type="pct"/>
            <w:shd w:val="clear" w:color="auto" w:fill="auto"/>
            <w:vAlign w:val="center"/>
          </w:tcPr>
          <w:p w14:paraId="0259D5F8" w14:textId="77777777" w:rsidR="00BD6188" w:rsidRPr="00CF7E61" w:rsidRDefault="00BD6188" w:rsidP="0034125C">
            <w:pPr>
              <w:spacing w:after="0"/>
              <w:jc w:val="center"/>
              <w:rPr>
                <w:rFonts w:ascii="仿宋" w:eastAsia="仿宋" w:hAnsi="仿宋" w:cs="微软雅黑"/>
                <w:b/>
                <w:bCs/>
                <w:sz w:val="20"/>
                <w:szCs w:val="20"/>
              </w:rPr>
            </w:pPr>
            <w:r w:rsidRPr="00CF7E61">
              <w:rPr>
                <w:rFonts w:ascii="仿宋" w:eastAsia="仿宋" w:hAnsi="仿宋" w:cs="微软雅黑" w:hint="eastAsia"/>
                <w:b/>
                <w:bCs/>
                <w:sz w:val="20"/>
                <w:szCs w:val="20"/>
              </w:rPr>
              <w:t>本息覆盖倍数</w:t>
            </w:r>
          </w:p>
        </w:tc>
      </w:tr>
      <w:tr w:rsidR="00BD6188" w:rsidRPr="00CF7E61" w14:paraId="54795E3E" w14:textId="77777777" w:rsidTr="0034125C">
        <w:trPr>
          <w:trHeight w:val="454"/>
          <w:jc w:val="center"/>
        </w:trPr>
        <w:tc>
          <w:tcPr>
            <w:tcW w:w="571" w:type="pct"/>
            <w:shd w:val="clear" w:color="auto" w:fill="auto"/>
            <w:noWrap/>
            <w:vAlign w:val="center"/>
          </w:tcPr>
          <w:p w14:paraId="77F702CC" w14:textId="77777777" w:rsidR="00BD6188" w:rsidRPr="00CF7E61" w:rsidRDefault="00BD6188" w:rsidP="0034125C">
            <w:pPr>
              <w:spacing w:after="0"/>
              <w:jc w:val="center"/>
              <w:rPr>
                <w:rFonts w:ascii="仿宋" w:eastAsia="仿宋" w:hAnsi="仿宋"/>
                <w:sz w:val="20"/>
                <w:szCs w:val="20"/>
              </w:rPr>
            </w:pPr>
            <w:r w:rsidRPr="00CF7E61">
              <w:rPr>
                <w:rFonts w:ascii="仿宋" w:eastAsia="仿宋" w:hAnsi="仿宋" w:hint="eastAsia"/>
                <w:sz w:val="20"/>
                <w:szCs w:val="20"/>
              </w:rPr>
              <w:t>桂林洋公园大道项目</w:t>
            </w:r>
          </w:p>
        </w:tc>
        <w:tc>
          <w:tcPr>
            <w:tcW w:w="508" w:type="pct"/>
            <w:shd w:val="clear" w:color="auto" w:fill="auto"/>
            <w:noWrap/>
            <w:vAlign w:val="center"/>
          </w:tcPr>
          <w:p w14:paraId="5A334B09" w14:textId="77777777" w:rsidR="00BD6188" w:rsidRPr="00CF7E61" w:rsidRDefault="00BD6188" w:rsidP="0034125C">
            <w:pPr>
              <w:spacing w:after="0"/>
              <w:jc w:val="center"/>
              <w:rPr>
                <w:rFonts w:ascii="仿宋" w:eastAsia="仿宋" w:hAnsi="仿宋" w:cs="Calibri"/>
                <w:sz w:val="20"/>
                <w:szCs w:val="20"/>
                <w:highlight w:val="yellow"/>
              </w:rPr>
            </w:pPr>
            <w:r w:rsidRPr="00CF7E61">
              <w:rPr>
                <w:rFonts w:ascii="仿宋" w:eastAsia="仿宋" w:hAnsi="仿宋" w:cs="Calibri"/>
                <w:sz w:val="20"/>
                <w:szCs w:val="20"/>
              </w:rPr>
              <w:t>423,333</w:t>
            </w:r>
          </w:p>
        </w:tc>
        <w:tc>
          <w:tcPr>
            <w:tcW w:w="508" w:type="pct"/>
            <w:shd w:val="clear" w:color="auto" w:fill="auto"/>
            <w:noWrap/>
            <w:vAlign w:val="center"/>
          </w:tcPr>
          <w:p w14:paraId="7CD28D14" w14:textId="77777777" w:rsidR="00BD6188" w:rsidRPr="00CF7E61" w:rsidRDefault="00BD6188" w:rsidP="0034125C">
            <w:pPr>
              <w:spacing w:after="0"/>
              <w:jc w:val="center"/>
              <w:rPr>
                <w:rFonts w:ascii="仿宋" w:eastAsia="仿宋" w:hAnsi="仿宋" w:cs="Calibri"/>
                <w:sz w:val="20"/>
                <w:szCs w:val="20"/>
                <w:highlight w:val="yellow"/>
              </w:rPr>
            </w:pPr>
            <w:r w:rsidRPr="00CF7E61">
              <w:rPr>
                <w:rFonts w:ascii="仿宋" w:eastAsia="仿宋" w:hAnsi="仿宋" w:cs="Calibri"/>
                <w:sz w:val="20"/>
                <w:szCs w:val="20"/>
              </w:rPr>
              <w:t>326,321</w:t>
            </w:r>
          </w:p>
        </w:tc>
        <w:tc>
          <w:tcPr>
            <w:tcW w:w="506" w:type="pct"/>
            <w:shd w:val="clear" w:color="auto" w:fill="auto"/>
            <w:vAlign w:val="center"/>
          </w:tcPr>
          <w:p w14:paraId="347B3F4A" w14:textId="77777777" w:rsidR="00BD6188" w:rsidRPr="00CF7E61" w:rsidRDefault="00BD6188" w:rsidP="0034125C">
            <w:pPr>
              <w:spacing w:after="0"/>
              <w:jc w:val="center"/>
              <w:rPr>
                <w:rFonts w:ascii="仿宋" w:eastAsia="仿宋" w:hAnsi="仿宋" w:cs="Calibri"/>
                <w:sz w:val="20"/>
                <w:szCs w:val="20"/>
                <w:highlight w:val="yellow"/>
              </w:rPr>
            </w:pPr>
            <w:r w:rsidRPr="00CF7E61">
              <w:rPr>
                <w:rFonts w:ascii="仿宋" w:eastAsia="仿宋" w:hAnsi="仿宋" w:cs="Calibri"/>
                <w:sz w:val="20"/>
                <w:szCs w:val="20"/>
              </w:rPr>
              <w:t>79,341</w:t>
            </w:r>
          </w:p>
        </w:tc>
        <w:tc>
          <w:tcPr>
            <w:tcW w:w="506" w:type="pct"/>
            <w:shd w:val="clear" w:color="auto" w:fill="auto"/>
            <w:vAlign w:val="center"/>
          </w:tcPr>
          <w:p w14:paraId="7737B9A5" w14:textId="77777777" w:rsidR="00BD6188" w:rsidRPr="00CF7E61" w:rsidDel="004E6A4E" w:rsidRDefault="00BD6188" w:rsidP="0034125C">
            <w:pPr>
              <w:spacing w:after="0"/>
              <w:jc w:val="center"/>
              <w:rPr>
                <w:rFonts w:ascii="仿宋" w:eastAsia="仿宋" w:hAnsi="仿宋" w:cs="Calibri"/>
                <w:sz w:val="20"/>
                <w:szCs w:val="20"/>
              </w:rPr>
            </w:pPr>
            <w:r w:rsidRPr="00CF7E61">
              <w:rPr>
                <w:rFonts w:ascii="仿宋" w:eastAsia="仿宋" w:hAnsi="仿宋" w:cs="Calibri"/>
                <w:sz w:val="20"/>
                <w:szCs w:val="20"/>
              </w:rPr>
              <w:t>86,300</w:t>
            </w:r>
          </w:p>
        </w:tc>
        <w:tc>
          <w:tcPr>
            <w:tcW w:w="506" w:type="pct"/>
            <w:shd w:val="clear" w:color="auto" w:fill="auto"/>
            <w:vAlign w:val="center"/>
          </w:tcPr>
          <w:p w14:paraId="2FD9DEE3" w14:textId="77777777" w:rsidR="00BD6188" w:rsidRPr="00CF7E61" w:rsidDel="004E6A4E" w:rsidRDefault="00BD6188" w:rsidP="0034125C">
            <w:pPr>
              <w:spacing w:after="0"/>
              <w:jc w:val="center"/>
              <w:rPr>
                <w:rFonts w:ascii="仿宋" w:eastAsia="仿宋" w:hAnsi="仿宋" w:cs="Calibri"/>
                <w:sz w:val="20"/>
                <w:szCs w:val="20"/>
              </w:rPr>
            </w:pPr>
            <w:r w:rsidRPr="00CF7E61">
              <w:rPr>
                <w:rFonts w:ascii="仿宋" w:eastAsia="仿宋" w:hAnsi="仿宋" w:cs="Calibri"/>
                <w:sz w:val="20"/>
                <w:szCs w:val="20"/>
              </w:rPr>
              <w:t>101,400</w:t>
            </w:r>
          </w:p>
        </w:tc>
        <w:tc>
          <w:tcPr>
            <w:tcW w:w="506" w:type="pct"/>
            <w:shd w:val="clear" w:color="auto" w:fill="auto"/>
            <w:vAlign w:val="center"/>
          </w:tcPr>
          <w:p w14:paraId="54486C53" w14:textId="77777777" w:rsidR="00BD6188" w:rsidRPr="00CF7E61" w:rsidRDefault="00BD6188" w:rsidP="0034125C">
            <w:pPr>
              <w:spacing w:after="0"/>
              <w:jc w:val="center"/>
              <w:rPr>
                <w:rFonts w:ascii="仿宋" w:eastAsia="仿宋" w:hAnsi="仿宋" w:cs="Calibri"/>
                <w:sz w:val="20"/>
                <w:szCs w:val="20"/>
                <w:highlight w:val="yellow"/>
              </w:rPr>
            </w:pPr>
            <w:r w:rsidRPr="00CF7E61">
              <w:rPr>
                <w:rFonts w:ascii="仿宋" w:eastAsia="仿宋" w:hAnsi="仿宋" w:cs="Calibri"/>
                <w:sz w:val="20"/>
                <w:szCs w:val="20"/>
              </w:rPr>
              <w:t>10,000</w:t>
            </w:r>
          </w:p>
        </w:tc>
        <w:tc>
          <w:tcPr>
            <w:tcW w:w="506" w:type="pct"/>
            <w:shd w:val="clear" w:color="auto" w:fill="auto"/>
            <w:noWrap/>
            <w:vAlign w:val="center"/>
          </w:tcPr>
          <w:p w14:paraId="79709F64" w14:textId="77777777" w:rsidR="00BD6188" w:rsidRPr="00CF7E61" w:rsidRDefault="00BD6188" w:rsidP="0034125C">
            <w:pPr>
              <w:spacing w:after="0"/>
              <w:jc w:val="center"/>
              <w:rPr>
                <w:rFonts w:ascii="仿宋" w:eastAsia="仿宋" w:hAnsi="仿宋" w:cs="Calibri"/>
                <w:sz w:val="20"/>
                <w:szCs w:val="20"/>
                <w:highlight w:val="yellow"/>
              </w:rPr>
            </w:pPr>
            <w:r w:rsidRPr="00CF7E61">
              <w:rPr>
                <w:rFonts w:ascii="仿宋" w:eastAsia="仿宋" w:hAnsi="仿宋" w:cs="Calibri"/>
                <w:sz w:val="20"/>
                <w:szCs w:val="20"/>
              </w:rPr>
              <w:t>261,256</w:t>
            </w:r>
          </w:p>
        </w:tc>
        <w:tc>
          <w:tcPr>
            <w:tcW w:w="430" w:type="pct"/>
            <w:shd w:val="clear" w:color="auto" w:fill="auto"/>
            <w:noWrap/>
            <w:vAlign w:val="center"/>
          </w:tcPr>
          <w:p w14:paraId="709FA71A" w14:textId="77777777" w:rsidR="00BD6188" w:rsidRPr="00CF7E61" w:rsidRDefault="00BD6188" w:rsidP="0034125C">
            <w:pPr>
              <w:spacing w:after="0"/>
              <w:jc w:val="center"/>
              <w:rPr>
                <w:rFonts w:ascii="仿宋" w:eastAsia="仿宋" w:hAnsi="仿宋" w:cs="Calibri"/>
                <w:sz w:val="20"/>
                <w:szCs w:val="20"/>
                <w:highlight w:val="yellow"/>
              </w:rPr>
            </w:pPr>
            <w:r w:rsidRPr="00CF7E61">
              <w:rPr>
                <w:rFonts w:ascii="仿宋" w:eastAsia="仿宋" w:hAnsi="仿宋" w:cs="Calibri"/>
                <w:sz w:val="20"/>
                <w:szCs w:val="20"/>
              </w:rPr>
              <w:t>1.30</w:t>
            </w:r>
          </w:p>
        </w:tc>
        <w:tc>
          <w:tcPr>
            <w:tcW w:w="452" w:type="pct"/>
            <w:shd w:val="clear" w:color="auto" w:fill="auto"/>
            <w:vAlign w:val="center"/>
          </w:tcPr>
          <w:p w14:paraId="37DA8050" w14:textId="77777777" w:rsidR="00BD6188" w:rsidRPr="00CF7E61" w:rsidRDefault="00BD6188" w:rsidP="0034125C">
            <w:pPr>
              <w:spacing w:after="0"/>
              <w:jc w:val="center"/>
              <w:rPr>
                <w:rFonts w:ascii="仿宋" w:eastAsia="仿宋" w:hAnsi="仿宋" w:cs="Calibri"/>
                <w:sz w:val="20"/>
                <w:szCs w:val="20"/>
                <w:highlight w:val="yellow"/>
              </w:rPr>
            </w:pPr>
            <w:r w:rsidRPr="00CF7E61">
              <w:rPr>
                <w:rFonts w:ascii="仿宋" w:eastAsia="仿宋" w:hAnsi="仿宋" w:cs="Calibri"/>
                <w:sz w:val="20"/>
                <w:szCs w:val="20"/>
              </w:rPr>
              <w:t>1.25</w:t>
            </w:r>
          </w:p>
        </w:tc>
      </w:tr>
    </w:tbl>
    <w:p w14:paraId="7407C97D" w14:textId="77777777" w:rsidR="00B8702A" w:rsidRPr="00CF7E61" w:rsidRDefault="00000000">
      <w:pPr>
        <w:autoSpaceDE w:val="0"/>
        <w:autoSpaceDN w:val="0"/>
        <w:adjustRightInd w:val="0"/>
        <w:spacing w:before="120" w:after="0" w:line="360" w:lineRule="auto"/>
        <w:ind w:firstLineChars="200" w:firstLine="560"/>
        <w:rPr>
          <w:rFonts w:ascii="仿宋" w:eastAsia="仿宋" w:hAnsi="仿宋" w:cs="楷体"/>
          <w:color w:val="000000" w:themeColor="text1"/>
          <w:kern w:val="0"/>
          <w:sz w:val="28"/>
          <w:szCs w:val="28"/>
          <w:lang w:val="en-GB"/>
        </w:rPr>
      </w:pPr>
      <w:r w:rsidRPr="00CF7E61">
        <w:rPr>
          <w:rFonts w:ascii="仿宋" w:eastAsia="仿宋" w:hAnsi="仿宋" w:cs="楷体" w:hint="eastAsia"/>
          <w:color w:val="000000" w:themeColor="text1"/>
          <w:kern w:val="0"/>
          <w:sz w:val="28"/>
          <w:szCs w:val="28"/>
          <w:lang w:val="en-GB"/>
        </w:rPr>
        <w:t>对此，我们从投资估算、债券发行和还本付息、发债项目盈利能力、偿债能力和</w:t>
      </w:r>
      <w:proofErr w:type="gramStart"/>
      <w:r w:rsidRPr="00CF7E61">
        <w:rPr>
          <w:rFonts w:ascii="仿宋" w:eastAsia="仿宋" w:hAnsi="仿宋" w:cs="楷体" w:hint="eastAsia"/>
          <w:color w:val="000000" w:themeColor="text1"/>
          <w:kern w:val="0"/>
          <w:sz w:val="28"/>
          <w:szCs w:val="28"/>
          <w:lang w:val="en-GB"/>
        </w:rPr>
        <w:t>可</w:t>
      </w:r>
      <w:proofErr w:type="gramEnd"/>
      <w:r w:rsidRPr="00CF7E61">
        <w:rPr>
          <w:rFonts w:ascii="仿宋" w:eastAsia="仿宋" w:hAnsi="仿宋" w:cs="楷体" w:hint="eastAsia"/>
          <w:color w:val="000000" w:themeColor="text1"/>
          <w:kern w:val="0"/>
          <w:sz w:val="28"/>
          <w:szCs w:val="28"/>
          <w:lang w:val="en-GB"/>
        </w:rPr>
        <w:t>持续性等方面分析如下：</w:t>
      </w:r>
      <w:bookmarkStart w:id="15" w:name="_Hlk135746641"/>
      <w:bookmarkStart w:id="16" w:name="_Hlk140847931"/>
      <w:bookmarkStart w:id="17" w:name="_Hlk137048186"/>
      <w:bookmarkStart w:id="18" w:name="_Hlk128733677"/>
    </w:p>
    <w:bookmarkEnd w:id="15"/>
    <w:bookmarkEnd w:id="16"/>
    <w:bookmarkEnd w:id="17"/>
    <w:bookmarkEnd w:id="18"/>
    <w:p w14:paraId="7B3FC0BE" w14:textId="2F2AFF7C" w:rsidR="00B8702A" w:rsidRPr="00CF7E61" w:rsidRDefault="00BD6188" w:rsidP="0034125C">
      <w:pPr>
        <w:autoSpaceDE w:val="0"/>
        <w:autoSpaceDN w:val="0"/>
        <w:adjustRightInd w:val="0"/>
        <w:spacing w:after="0" w:line="360" w:lineRule="auto"/>
        <w:ind w:firstLineChars="200" w:firstLine="560"/>
        <w:rPr>
          <w:rFonts w:ascii="仿宋" w:eastAsia="仿宋" w:hAnsi="仿宋" w:cs="楷体"/>
          <w:b/>
          <w:bCs/>
          <w:kern w:val="0"/>
          <w:sz w:val="24"/>
          <w:szCs w:val="24"/>
        </w:rPr>
      </w:pPr>
      <w:r w:rsidRPr="00CF7E61">
        <w:rPr>
          <w:rFonts w:ascii="仿宋" w:eastAsia="仿宋" w:hAnsi="仿宋" w:cs="楷体" w:hint="eastAsia"/>
          <w:color w:val="000000" w:themeColor="text1"/>
          <w:kern w:val="0"/>
          <w:sz w:val="28"/>
          <w:szCs w:val="28"/>
          <w:lang w:val="en-GB"/>
        </w:rPr>
        <w:t>2023年1月发行的10年期债券利率参考2023年海南省政府专项债券（一期）票面利率3.07%计算，2023年6月发行的10年期债券利率参考2023年海南省政府专项债券（六期）票面利率2.79%计算，2023年7月发行的10年期债券利率参考2023年海南省政府专项债券（十二期）票面利率2.72%计算，2024年2月发行的20年期债券利率参考2024年海南省政府专项债券（三期）票面利率2.61%计算，2024年5月发行的10年期债券利率参考2024年海南省政府专项债券（八期）票面利率2.41%计算，2024年</w:t>
      </w:r>
      <w:r w:rsidRPr="00CF7E61">
        <w:rPr>
          <w:rFonts w:ascii="仿宋" w:eastAsia="仿宋" w:hAnsi="仿宋" w:cs="楷体" w:hint="eastAsia"/>
          <w:color w:val="000000" w:themeColor="text1"/>
          <w:kern w:val="0"/>
          <w:sz w:val="28"/>
          <w:szCs w:val="28"/>
          <w:lang w:val="en-GB"/>
        </w:rPr>
        <w:lastRenderedPageBreak/>
        <w:t>9月发行的20年期债券利率参考2024年海南省政府专项债券（二十二期）票面利率2.32%计算，2024年10月发行的20年期债券利率参考2024年海南省政府专项债券（二十六期）票面利率2.43%计算，本次计划发行10年期债券利率暂按2.00%进行测算。发行费率暂取0.10%。据此估算桂林洋公园大道项目总投资为423,333万元，详见表2：</w:t>
      </w:r>
    </w:p>
    <w:p w14:paraId="57D2358E" w14:textId="306CBD5D" w:rsidR="00B8702A" w:rsidRPr="00CF7E61" w:rsidRDefault="00000000">
      <w:pPr>
        <w:spacing w:after="0" w:line="240" w:lineRule="auto"/>
        <w:jc w:val="center"/>
        <w:rPr>
          <w:rFonts w:ascii="仿宋" w:eastAsia="仿宋" w:hAnsi="仿宋" w:cs="楷体"/>
          <w:b/>
          <w:bCs/>
          <w:kern w:val="0"/>
          <w:sz w:val="24"/>
          <w:szCs w:val="24"/>
        </w:rPr>
      </w:pPr>
      <w:r w:rsidRPr="00CF7E61">
        <w:rPr>
          <w:rFonts w:ascii="仿宋" w:eastAsia="仿宋" w:hAnsi="仿宋" w:cs="楷体"/>
          <w:b/>
          <w:bCs/>
          <w:kern w:val="0"/>
          <w:sz w:val="24"/>
          <w:szCs w:val="24"/>
        </w:rPr>
        <w:t>表2</w:t>
      </w:r>
      <w:r w:rsidRPr="00CF7E61">
        <w:rPr>
          <w:rFonts w:ascii="仿宋" w:eastAsia="仿宋" w:hAnsi="仿宋" w:cs="楷体" w:hint="eastAsia"/>
          <w:b/>
          <w:bCs/>
          <w:kern w:val="0"/>
          <w:sz w:val="24"/>
          <w:szCs w:val="24"/>
        </w:rPr>
        <w:t xml:space="preserve"> </w:t>
      </w:r>
      <w:r w:rsidR="00BD6188" w:rsidRPr="00CF7E61">
        <w:rPr>
          <w:rFonts w:ascii="仿宋" w:eastAsia="仿宋" w:hAnsi="仿宋" w:cs="楷体" w:hint="eastAsia"/>
          <w:b/>
          <w:bCs/>
          <w:kern w:val="0"/>
          <w:sz w:val="24"/>
          <w:szCs w:val="24"/>
        </w:rPr>
        <w:t>桂林洋公园大道项目</w:t>
      </w:r>
      <w:r w:rsidRPr="00CF7E61">
        <w:rPr>
          <w:rFonts w:ascii="仿宋" w:eastAsia="仿宋" w:hAnsi="仿宋" w:cs="楷体" w:hint="eastAsia"/>
          <w:b/>
          <w:bCs/>
          <w:kern w:val="0"/>
          <w:sz w:val="24"/>
          <w:szCs w:val="24"/>
        </w:rPr>
        <w:t>总投资估算表</w:t>
      </w:r>
    </w:p>
    <w:p w14:paraId="41E36B03" w14:textId="77777777" w:rsidR="00BD6188" w:rsidRPr="00CF7E61" w:rsidRDefault="00000000" w:rsidP="0034125C">
      <w:pPr>
        <w:spacing w:beforeLines="50" w:before="120" w:after="0" w:line="240" w:lineRule="auto"/>
        <w:ind w:rightChars="-338" w:right="-710"/>
        <w:jc w:val="right"/>
        <w:rPr>
          <w:rFonts w:ascii="仿宋" w:eastAsia="仿宋" w:hAnsi="仿宋"/>
          <w:color w:val="000000"/>
          <w:sz w:val="20"/>
          <w:szCs w:val="20"/>
        </w:rPr>
      </w:pPr>
      <w:r w:rsidRPr="00CF7E61">
        <w:rPr>
          <w:rFonts w:ascii="仿宋" w:eastAsia="仿宋" w:hAnsi="仿宋"/>
          <w:color w:val="000000"/>
          <w:sz w:val="20"/>
          <w:szCs w:val="20"/>
        </w:rPr>
        <w:t>单位：人民币万元</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871"/>
        <w:gridCol w:w="921"/>
        <w:gridCol w:w="921"/>
        <w:gridCol w:w="921"/>
        <w:gridCol w:w="921"/>
        <w:gridCol w:w="1049"/>
        <w:gridCol w:w="921"/>
        <w:gridCol w:w="921"/>
        <w:gridCol w:w="1020"/>
      </w:tblGrid>
      <w:tr w:rsidR="00BD6188" w:rsidRPr="00CF7E61" w14:paraId="70CC0BCE" w14:textId="77777777" w:rsidTr="0034125C">
        <w:trPr>
          <w:trHeight w:val="227"/>
          <w:jc w:val="center"/>
        </w:trPr>
        <w:tc>
          <w:tcPr>
            <w:tcW w:w="737" w:type="dxa"/>
            <w:shd w:val="clear" w:color="auto" w:fill="auto"/>
            <w:noWrap/>
            <w:vAlign w:val="center"/>
            <w:hideMark/>
          </w:tcPr>
          <w:p w14:paraId="4C8D17D9" w14:textId="77777777" w:rsidR="00BD6188" w:rsidRPr="00CF7E61" w:rsidRDefault="00BD6188" w:rsidP="0034125C">
            <w:pPr>
              <w:spacing w:after="0" w:line="240" w:lineRule="auto"/>
              <w:jc w:val="center"/>
              <w:rPr>
                <w:rFonts w:ascii="仿宋" w:eastAsia="仿宋" w:hAnsi="仿宋"/>
                <w:sz w:val="20"/>
                <w:szCs w:val="20"/>
              </w:rPr>
            </w:pPr>
            <w:r w:rsidRPr="00CF7E61">
              <w:rPr>
                <w:rFonts w:ascii="仿宋" w:eastAsia="仿宋" w:hAnsi="仿宋"/>
                <w:b/>
                <w:bCs/>
                <w:sz w:val="20"/>
                <w:szCs w:val="20"/>
              </w:rPr>
              <w:t>序号</w:t>
            </w:r>
          </w:p>
        </w:tc>
        <w:tc>
          <w:tcPr>
            <w:tcW w:w="1871" w:type="dxa"/>
            <w:shd w:val="clear" w:color="auto" w:fill="auto"/>
            <w:vAlign w:val="center"/>
            <w:hideMark/>
          </w:tcPr>
          <w:p w14:paraId="5BD8BDCA" w14:textId="77777777" w:rsidR="00BD6188" w:rsidRPr="00CF7E61" w:rsidRDefault="00BD6188" w:rsidP="0034125C">
            <w:pPr>
              <w:spacing w:after="0" w:line="240" w:lineRule="auto"/>
              <w:jc w:val="center"/>
              <w:rPr>
                <w:rFonts w:ascii="仿宋" w:eastAsia="仿宋" w:hAnsi="仿宋"/>
                <w:b/>
                <w:bCs/>
                <w:sz w:val="20"/>
                <w:szCs w:val="20"/>
              </w:rPr>
            </w:pPr>
            <w:r w:rsidRPr="00CF7E61">
              <w:rPr>
                <w:rFonts w:ascii="仿宋" w:eastAsia="仿宋" w:hAnsi="仿宋"/>
                <w:b/>
                <w:bCs/>
                <w:sz w:val="20"/>
                <w:szCs w:val="20"/>
              </w:rPr>
              <w:t>项目名称</w:t>
            </w:r>
          </w:p>
        </w:tc>
        <w:tc>
          <w:tcPr>
            <w:tcW w:w="921" w:type="dxa"/>
            <w:shd w:val="clear" w:color="auto" w:fill="auto"/>
            <w:vAlign w:val="center"/>
            <w:hideMark/>
          </w:tcPr>
          <w:p w14:paraId="24F5E60C" w14:textId="77777777" w:rsidR="00BD6188" w:rsidRPr="00CF7E61" w:rsidRDefault="00BD6188" w:rsidP="0034125C">
            <w:pPr>
              <w:spacing w:after="0" w:line="240" w:lineRule="auto"/>
              <w:jc w:val="center"/>
              <w:rPr>
                <w:rFonts w:ascii="仿宋" w:eastAsia="仿宋" w:hAnsi="仿宋"/>
                <w:b/>
                <w:bCs/>
                <w:sz w:val="20"/>
                <w:szCs w:val="20"/>
              </w:rPr>
            </w:pPr>
            <w:r w:rsidRPr="00CF7E61">
              <w:rPr>
                <w:rFonts w:ascii="仿宋" w:eastAsia="仿宋" w:hAnsi="仿宋"/>
                <w:b/>
                <w:bCs/>
                <w:sz w:val="20"/>
                <w:szCs w:val="20"/>
              </w:rPr>
              <w:t>2020</w:t>
            </w:r>
          </w:p>
        </w:tc>
        <w:tc>
          <w:tcPr>
            <w:tcW w:w="921" w:type="dxa"/>
            <w:shd w:val="clear" w:color="auto" w:fill="auto"/>
            <w:vAlign w:val="center"/>
          </w:tcPr>
          <w:p w14:paraId="088710E9" w14:textId="77777777" w:rsidR="00BD6188" w:rsidRPr="00CF7E61" w:rsidRDefault="00BD6188" w:rsidP="0034125C">
            <w:pPr>
              <w:spacing w:after="0" w:line="240" w:lineRule="auto"/>
              <w:jc w:val="center"/>
              <w:rPr>
                <w:rFonts w:ascii="仿宋" w:eastAsia="仿宋" w:hAnsi="仿宋"/>
                <w:b/>
                <w:bCs/>
                <w:sz w:val="20"/>
                <w:szCs w:val="20"/>
              </w:rPr>
            </w:pPr>
            <w:r w:rsidRPr="00CF7E61">
              <w:rPr>
                <w:rFonts w:ascii="仿宋" w:eastAsia="仿宋" w:hAnsi="仿宋"/>
                <w:b/>
                <w:bCs/>
                <w:sz w:val="20"/>
                <w:szCs w:val="20"/>
              </w:rPr>
              <w:t>2021</w:t>
            </w:r>
          </w:p>
        </w:tc>
        <w:tc>
          <w:tcPr>
            <w:tcW w:w="921" w:type="dxa"/>
            <w:shd w:val="clear" w:color="auto" w:fill="auto"/>
            <w:vAlign w:val="center"/>
          </w:tcPr>
          <w:p w14:paraId="40A0771D" w14:textId="77777777" w:rsidR="00BD6188" w:rsidRPr="00CF7E61" w:rsidRDefault="00BD6188" w:rsidP="0034125C">
            <w:pPr>
              <w:spacing w:after="0" w:line="240" w:lineRule="auto"/>
              <w:jc w:val="center"/>
              <w:rPr>
                <w:rFonts w:ascii="仿宋" w:eastAsia="仿宋" w:hAnsi="仿宋"/>
                <w:b/>
                <w:bCs/>
                <w:sz w:val="20"/>
                <w:szCs w:val="20"/>
              </w:rPr>
            </w:pPr>
            <w:r w:rsidRPr="00CF7E61">
              <w:rPr>
                <w:rFonts w:ascii="仿宋" w:eastAsia="仿宋" w:hAnsi="仿宋"/>
                <w:b/>
                <w:bCs/>
                <w:sz w:val="20"/>
                <w:szCs w:val="20"/>
              </w:rPr>
              <w:t>2022</w:t>
            </w:r>
          </w:p>
        </w:tc>
        <w:tc>
          <w:tcPr>
            <w:tcW w:w="921" w:type="dxa"/>
            <w:shd w:val="clear" w:color="auto" w:fill="auto"/>
            <w:vAlign w:val="center"/>
          </w:tcPr>
          <w:p w14:paraId="67065D6A" w14:textId="77777777" w:rsidR="00BD6188" w:rsidRPr="00CF7E61" w:rsidRDefault="00BD6188" w:rsidP="0034125C">
            <w:pPr>
              <w:spacing w:after="0" w:line="240" w:lineRule="auto"/>
              <w:jc w:val="center"/>
              <w:rPr>
                <w:rFonts w:ascii="仿宋" w:eastAsia="仿宋" w:hAnsi="仿宋"/>
                <w:b/>
                <w:bCs/>
                <w:sz w:val="20"/>
                <w:szCs w:val="20"/>
              </w:rPr>
            </w:pPr>
            <w:r w:rsidRPr="00CF7E61">
              <w:rPr>
                <w:rFonts w:ascii="仿宋" w:eastAsia="仿宋" w:hAnsi="仿宋"/>
                <w:b/>
                <w:bCs/>
                <w:sz w:val="20"/>
                <w:szCs w:val="20"/>
              </w:rPr>
              <w:t>2023</w:t>
            </w:r>
          </w:p>
        </w:tc>
        <w:tc>
          <w:tcPr>
            <w:tcW w:w="1049" w:type="dxa"/>
            <w:shd w:val="clear" w:color="auto" w:fill="auto"/>
            <w:vAlign w:val="center"/>
          </w:tcPr>
          <w:p w14:paraId="7A3A8917" w14:textId="77777777" w:rsidR="00BD6188" w:rsidRPr="00CF7E61" w:rsidRDefault="00BD6188" w:rsidP="0034125C">
            <w:pPr>
              <w:spacing w:after="0" w:line="240" w:lineRule="auto"/>
              <w:jc w:val="center"/>
              <w:rPr>
                <w:rFonts w:ascii="仿宋" w:eastAsia="仿宋" w:hAnsi="仿宋"/>
                <w:b/>
                <w:bCs/>
                <w:sz w:val="20"/>
                <w:szCs w:val="20"/>
              </w:rPr>
            </w:pPr>
            <w:r w:rsidRPr="00CF7E61">
              <w:rPr>
                <w:rFonts w:ascii="仿宋" w:eastAsia="仿宋" w:hAnsi="仿宋"/>
                <w:b/>
                <w:bCs/>
                <w:sz w:val="20"/>
                <w:szCs w:val="20"/>
              </w:rPr>
              <w:t>2024</w:t>
            </w:r>
          </w:p>
        </w:tc>
        <w:tc>
          <w:tcPr>
            <w:tcW w:w="921" w:type="dxa"/>
            <w:shd w:val="clear" w:color="auto" w:fill="auto"/>
            <w:vAlign w:val="center"/>
          </w:tcPr>
          <w:p w14:paraId="32AA328A" w14:textId="77777777" w:rsidR="00BD6188" w:rsidRPr="00CF7E61" w:rsidRDefault="00BD6188" w:rsidP="0034125C">
            <w:pPr>
              <w:spacing w:after="0" w:line="240" w:lineRule="auto"/>
              <w:jc w:val="center"/>
              <w:rPr>
                <w:rFonts w:ascii="仿宋" w:eastAsia="仿宋" w:hAnsi="仿宋"/>
                <w:b/>
                <w:bCs/>
                <w:sz w:val="20"/>
                <w:szCs w:val="20"/>
              </w:rPr>
            </w:pPr>
            <w:r w:rsidRPr="00CF7E61">
              <w:rPr>
                <w:rFonts w:ascii="仿宋" w:eastAsia="仿宋" w:hAnsi="仿宋"/>
                <w:b/>
                <w:bCs/>
                <w:sz w:val="20"/>
                <w:szCs w:val="20"/>
              </w:rPr>
              <w:t>2025</w:t>
            </w:r>
          </w:p>
        </w:tc>
        <w:tc>
          <w:tcPr>
            <w:tcW w:w="921" w:type="dxa"/>
            <w:shd w:val="clear" w:color="auto" w:fill="auto"/>
            <w:vAlign w:val="center"/>
          </w:tcPr>
          <w:p w14:paraId="4661A349" w14:textId="77777777" w:rsidR="00BD6188" w:rsidRPr="00CF7E61" w:rsidRDefault="00BD6188" w:rsidP="0034125C">
            <w:pPr>
              <w:spacing w:after="0" w:line="240" w:lineRule="auto"/>
              <w:jc w:val="center"/>
              <w:rPr>
                <w:rFonts w:ascii="仿宋" w:eastAsia="仿宋" w:hAnsi="仿宋"/>
                <w:b/>
                <w:bCs/>
                <w:sz w:val="20"/>
                <w:szCs w:val="20"/>
              </w:rPr>
            </w:pPr>
            <w:r w:rsidRPr="00CF7E61">
              <w:rPr>
                <w:rFonts w:ascii="仿宋" w:eastAsia="仿宋" w:hAnsi="仿宋"/>
                <w:b/>
                <w:bCs/>
                <w:sz w:val="20"/>
                <w:szCs w:val="20"/>
              </w:rPr>
              <w:t>2026</w:t>
            </w:r>
          </w:p>
        </w:tc>
        <w:tc>
          <w:tcPr>
            <w:tcW w:w="1020" w:type="dxa"/>
            <w:shd w:val="clear" w:color="auto" w:fill="auto"/>
            <w:vAlign w:val="center"/>
            <w:hideMark/>
          </w:tcPr>
          <w:p w14:paraId="2AC2087A" w14:textId="77777777" w:rsidR="00BD6188" w:rsidRPr="00CF7E61" w:rsidRDefault="00BD6188" w:rsidP="0034125C">
            <w:pPr>
              <w:spacing w:after="0" w:line="240" w:lineRule="auto"/>
              <w:jc w:val="center"/>
              <w:rPr>
                <w:rFonts w:ascii="仿宋" w:eastAsia="仿宋" w:hAnsi="仿宋"/>
                <w:b/>
                <w:bCs/>
                <w:sz w:val="20"/>
                <w:szCs w:val="20"/>
              </w:rPr>
            </w:pPr>
            <w:r w:rsidRPr="00CF7E61">
              <w:rPr>
                <w:rFonts w:ascii="仿宋" w:eastAsia="仿宋" w:hAnsi="仿宋"/>
                <w:b/>
                <w:bCs/>
                <w:sz w:val="20"/>
                <w:szCs w:val="20"/>
              </w:rPr>
              <w:t>合计</w:t>
            </w:r>
          </w:p>
        </w:tc>
      </w:tr>
      <w:tr w:rsidR="00BD6188" w:rsidRPr="00CF7E61" w14:paraId="193BE3AA" w14:textId="77777777" w:rsidTr="0034125C">
        <w:trPr>
          <w:trHeight w:val="227"/>
          <w:jc w:val="center"/>
        </w:trPr>
        <w:tc>
          <w:tcPr>
            <w:tcW w:w="737" w:type="dxa"/>
            <w:shd w:val="clear" w:color="auto" w:fill="auto"/>
            <w:noWrap/>
            <w:vAlign w:val="center"/>
            <w:hideMark/>
          </w:tcPr>
          <w:p w14:paraId="5EEDD5B8" w14:textId="77777777" w:rsidR="00BD6188" w:rsidRPr="00CF7E61" w:rsidRDefault="00BD6188" w:rsidP="0034125C">
            <w:pPr>
              <w:spacing w:after="0" w:line="240" w:lineRule="auto"/>
              <w:jc w:val="center"/>
              <w:rPr>
                <w:rFonts w:ascii="仿宋" w:eastAsia="仿宋" w:hAnsi="仿宋"/>
                <w:sz w:val="20"/>
                <w:szCs w:val="20"/>
              </w:rPr>
            </w:pPr>
            <w:r w:rsidRPr="00CF7E61">
              <w:rPr>
                <w:rFonts w:ascii="仿宋" w:eastAsia="仿宋" w:hAnsi="仿宋"/>
                <w:sz w:val="20"/>
                <w:szCs w:val="20"/>
              </w:rPr>
              <w:t>1.1</w:t>
            </w:r>
          </w:p>
        </w:tc>
        <w:tc>
          <w:tcPr>
            <w:tcW w:w="1871" w:type="dxa"/>
            <w:shd w:val="clear" w:color="auto" w:fill="auto"/>
            <w:vAlign w:val="center"/>
            <w:hideMark/>
          </w:tcPr>
          <w:p w14:paraId="652CE5A8" w14:textId="77777777" w:rsidR="00BD6188" w:rsidRPr="00CF7E61" w:rsidRDefault="00BD6188" w:rsidP="0034125C">
            <w:pPr>
              <w:spacing w:after="0" w:line="240" w:lineRule="auto"/>
              <w:rPr>
                <w:rFonts w:ascii="仿宋" w:eastAsia="仿宋" w:hAnsi="仿宋"/>
                <w:sz w:val="20"/>
                <w:szCs w:val="20"/>
              </w:rPr>
            </w:pPr>
            <w:r w:rsidRPr="00CF7E61">
              <w:rPr>
                <w:rFonts w:ascii="仿宋" w:eastAsia="仿宋" w:hAnsi="仿宋"/>
                <w:sz w:val="20"/>
                <w:szCs w:val="20"/>
              </w:rPr>
              <w:t>工程费用</w:t>
            </w:r>
          </w:p>
        </w:tc>
        <w:tc>
          <w:tcPr>
            <w:tcW w:w="921" w:type="dxa"/>
            <w:shd w:val="clear" w:color="auto" w:fill="auto"/>
            <w:vAlign w:val="center"/>
            <w:hideMark/>
          </w:tcPr>
          <w:p w14:paraId="06735ADE"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4,763 </w:t>
            </w:r>
          </w:p>
        </w:tc>
        <w:tc>
          <w:tcPr>
            <w:tcW w:w="921" w:type="dxa"/>
            <w:shd w:val="clear" w:color="auto" w:fill="auto"/>
            <w:vAlign w:val="center"/>
            <w:hideMark/>
          </w:tcPr>
          <w:p w14:paraId="12719B4B"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36,719 </w:t>
            </w:r>
          </w:p>
        </w:tc>
        <w:tc>
          <w:tcPr>
            <w:tcW w:w="921" w:type="dxa"/>
            <w:shd w:val="clear" w:color="auto" w:fill="auto"/>
            <w:vAlign w:val="center"/>
            <w:hideMark/>
          </w:tcPr>
          <w:p w14:paraId="2B5F38E8"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47,478 </w:t>
            </w:r>
          </w:p>
        </w:tc>
        <w:tc>
          <w:tcPr>
            <w:tcW w:w="921" w:type="dxa"/>
            <w:shd w:val="clear" w:color="auto" w:fill="auto"/>
            <w:vAlign w:val="center"/>
            <w:hideMark/>
          </w:tcPr>
          <w:p w14:paraId="7F16D9A5"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680 </w:t>
            </w:r>
          </w:p>
        </w:tc>
        <w:tc>
          <w:tcPr>
            <w:tcW w:w="1049" w:type="dxa"/>
            <w:shd w:val="clear" w:color="auto" w:fill="auto"/>
            <w:vAlign w:val="center"/>
          </w:tcPr>
          <w:p w14:paraId="2AA88614"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 xml:space="preserve">24,722 </w:t>
            </w:r>
          </w:p>
        </w:tc>
        <w:tc>
          <w:tcPr>
            <w:tcW w:w="921" w:type="dxa"/>
            <w:shd w:val="clear" w:color="auto" w:fill="auto"/>
            <w:vAlign w:val="center"/>
          </w:tcPr>
          <w:p w14:paraId="1E2C7FEA"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9,511</w:t>
            </w:r>
          </w:p>
        </w:tc>
        <w:tc>
          <w:tcPr>
            <w:tcW w:w="921" w:type="dxa"/>
            <w:shd w:val="clear" w:color="auto" w:fill="auto"/>
            <w:vAlign w:val="center"/>
          </w:tcPr>
          <w:p w14:paraId="2C33F4E6"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5,827</w:t>
            </w:r>
          </w:p>
        </w:tc>
        <w:tc>
          <w:tcPr>
            <w:tcW w:w="1020" w:type="dxa"/>
            <w:shd w:val="clear" w:color="auto" w:fill="auto"/>
            <w:noWrap/>
            <w:vAlign w:val="center"/>
            <w:hideMark/>
          </w:tcPr>
          <w:p w14:paraId="6046DA91"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129,700 </w:t>
            </w:r>
          </w:p>
        </w:tc>
      </w:tr>
      <w:tr w:rsidR="00BD6188" w:rsidRPr="00CF7E61" w14:paraId="14E7E0D9" w14:textId="77777777" w:rsidTr="0034125C">
        <w:trPr>
          <w:trHeight w:val="227"/>
          <w:jc w:val="center"/>
        </w:trPr>
        <w:tc>
          <w:tcPr>
            <w:tcW w:w="737" w:type="dxa"/>
            <w:shd w:val="clear" w:color="auto" w:fill="auto"/>
            <w:noWrap/>
            <w:vAlign w:val="center"/>
            <w:hideMark/>
          </w:tcPr>
          <w:p w14:paraId="2999B552" w14:textId="77777777" w:rsidR="00BD6188" w:rsidRPr="00CF7E61" w:rsidRDefault="00BD6188" w:rsidP="0034125C">
            <w:pPr>
              <w:spacing w:after="0" w:line="240" w:lineRule="auto"/>
              <w:jc w:val="center"/>
              <w:rPr>
                <w:rFonts w:ascii="仿宋" w:eastAsia="仿宋" w:hAnsi="仿宋"/>
                <w:sz w:val="20"/>
                <w:szCs w:val="20"/>
              </w:rPr>
            </w:pPr>
            <w:r w:rsidRPr="00CF7E61">
              <w:rPr>
                <w:rFonts w:ascii="仿宋" w:eastAsia="仿宋" w:hAnsi="仿宋"/>
                <w:sz w:val="20"/>
                <w:szCs w:val="20"/>
              </w:rPr>
              <w:t>1.2</w:t>
            </w:r>
          </w:p>
        </w:tc>
        <w:tc>
          <w:tcPr>
            <w:tcW w:w="1871" w:type="dxa"/>
            <w:shd w:val="clear" w:color="auto" w:fill="auto"/>
            <w:vAlign w:val="center"/>
            <w:hideMark/>
          </w:tcPr>
          <w:p w14:paraId="08CDC5FC" w14:textId="77777777" w:rsidR="00BD6188" w:rsidRPr="00CF7E61" w:rsidRDefault="00BD6188" w:rsidP="0034125C">
            <w:pPr>
              <w:spacing w:after="0" w:line="240" w:lineRule="auto"/>
              <w:rPr>
                <w:rFonts w:ascii="仿宋" w:eastAsia="仿宋" w:hAnsi="仿宋"/>
                <w:sz w:val="20"/>
                <w:szCs w:val="20"/>
              </w:rPr>
            </w:pPr>
            <w:r w:rsidRPr="00CF7E61">
              <w:rPr>
                <w:rFonts w:ascii="仿宋" w:eastAsia="仿宋" w:hAnsi="仿宋"/>
                <w:sz w:val="20"/>
                <w:szCs w:val="20"/>
              </w:rPr>
              <w:t>工程建设其他费用</w:t>
            </w:r>
          </w:p>
        </w:tc>
        <w:tc>
          <w:tcPr>
            <w:tcW w:w="921" w:type="dxa"/>
            <w:shd w:val="clear" w:color="auto" w:fill="auto"/>
            <w:vAlign w:val="center"/>
            <w:hideMark/>
          </w:tcPr>
          <w:p w14:paraId="59311B0E"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9,600 </w:t>
            </w:r>
          </w:p>
        </w:tc>
        <w:tc>
          <w:tcPr>
            <w:tcW w:w="921" w:type="dxa"/>
            <w:shd w:val="clear" w:color="auto" w:fill="auto"/>
            <w:vAlign w:val="center"/>
            <w:hideMark/>
          </w:tcPr>
          <w:p w14:paraId="4BE7BF01"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3,687 </w:t>
            </w:r>
          </w:p>
        </w:tc>
        <w:tc>
          <w:tcPr>
            <w:tcW w:w="921" w:type="dxa"/>
            <w:shd w:val="clear" w:color="auto" w:fill="auto"/>
            <w:vAlign w:val="center"/>
            <w:hideMark/>
          </w:tcPr>
          <w:p w14:paraId="149757D1"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31,680 </w:t>
            </w:r>
          </w:p>
        </w:tc>
        <w:tc>
          <w:tcPr>
            <w:tcW w:w="921" w:type="dxa"/>
            <w:shd w:val="clear" w:color="auto" w:fill="auto"/>
            <w:vAlign w:val="center"/>
            <w:hideMark/>
          </w:tcPr>
          <w:p w14:paraId="0D10A739"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85,520 </w:t>
            </w:r>
          </w:p>
        </w:tc>
        <w:tc>
          <w:tcPr>
            <w:tcW w:w="1049" w:type="dxa"/>
            <w:shd w:val="clear" w:color="auto" w:fill="auto"/>
            <w:vAlign w:val="center"/>
          </w:tcPr>
          <w:p w14:paraId="52EBF552"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 xml:space="preserve">76,057 </w:t>
            </w:r>
          </w:p>
        </w:tc>
        <w:tc>
          <w:tcPr>
            <w:tcW w:w="921" w:type="dxa"/>
            <w:shd w:val="clear" w:color="auto" w:fill="auto"/>
            <w:vAlign w:val="center"/>
          </w:tcPr>
          <w:p w14:paraId="412F2CCC"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5,067</w:t>
            </w:r>
          </w:p>
        </w:tc>
        <w:tc>
          <w:tcPr>
            <w:tcW w:w="921" w:type="dxa"/>
            <w:shd w:val="clear" w:color="auto" w:fill="auto"/>
            <w:vAlign w:val="center"/>
          </w:tcPr>
          <w:p w14:paraId="49D65810"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59,454</w:t>
            </w:r>
          </w:p>
        </w:tc>
        <w:tc>
          <w:tcPr>
            <w:tcW w:w="1020" w:type="dxa"/>
            <w:shd w:val="clear" w:color="auto" w:fill="auto"/>
            <w:noWrap/>
            <w:vAlign w:val="center"/>
            <w:hideMark/>
          </w:tcPr>
          <w:p w14:paraId="3EFD425E"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271,065 </w:t>
            </w:r>
          </w:p>
        </w:tc>
      </w:tr>
      <w:tr w:rsidR="00BD6188" w:rsidRPr="00CF7E61" w14:paraId="112FB522" w14:textId="77777777" w:rsidTr="0034125C">
        <w:trPr>
          <w:trHeight w:val="227"/>
          <w:jc w:val="center"/>
        </w:trPr>
        <w:tc>
          <w:tcPr>
            <w:tcW w:w="737" w:type="dxa"/>
            <w:shd w:val="clear" w:color="auto" w:fill="auto"/>
            <w:noWrap/>
            <w:vAlign w:val="center"/>
            <w:hideMark/>
          </w:tcPr>
          <w:p w14:paraId="1EA9B05D" w14:textId="77777777" w:rsidR="00BD6188" w:rsidRPr="00CF7E61" w:rsidRDefault="00BD6188" w:rsidP="0034125C">
            <w:pPr>
              <w:spacing w:after="0" w:line="240" w:lineRule="auto"/>
              <w:jc w:val="center"/>
              <w:rPr>
                <w:rFonts w:ascii="仿宋" w:eastAsia="仿宋" w:hAnsi="仿宋"/>
                <w:sz w:val="20"/>
                <w:szCs w:val="20"/>
              </w:rPr>
            </w:pPr>
            <w:r w:rsidRPr="00CF7E61">
              <w:rPr>
                <w:rFonts w:ascii="仿宋" w:eastAsia="仿宋" w:hAnsi="仿宋"/>
                <w:sz w:val="20"/>
                <w:szCs w:val="20"/>
              </w:rPr>
              <w:t>1.3</w:t>
            </w:r>
          </w:p>
        </w:tc>
        <w:tc>
          <w:tcPr>
            <w:tcW w:w="1871" w:type="dxa"/>
            <w:shd w:val="clear" w:color="auto" w:fill="auto"/>
            <w:vAlign w:val="center"/>
            <w:hideMark/>
          </w:tcPr>
          <w:p w14:paraId="6EDF96DB" w14:textId="77777777" w:rsidR="00BD6188" w:rsidRPr="00CF7E61" w:rsidRDefault="00BD6188" w:rsidP="0034125C">
            <w:pPr>
              <w:spacing w:after="0" w:line="240" w:lineRule="auto"/>
              <w:rPr>
                <w:rFonts w:ascii="仿宋" w:eastAsia="仿宋" w:hAnsi="仿宋"/>
                <w:sz w:val="20"/>
                <w:szCs w:val="20"/>
              </w:rPr>
            </w:pPr>
            <w:r w:rsidRPr="00CF7E61">
              <w:rPr>
                <w:rFonts w:ascii="仿宋" w:eastAsia="仿宋" w:hAnsi="仿宋"/>
                <w:sz w:val="20"/>
                <w:szCs w:val="20"/>
              </w:rPr>
              <w:t>预备费用</w:t>
            </w:r>
          </w:p>
        </w:tc>
        <w:tc>
          <w:tcPr>
            <w:tcW w:w="921" w:type="dxa"/>
            <w:shd w:val="clear" w:color="auto" w:fill="auto"/>
            <w:vAlign w:val="center"/>
            <w:hideMark/>
          </w:tcPr>
          <w:p w14:paraId="12AB3CCF"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1,250 </w:t>
            </w:r>
          </w:p>
        </w:tc>
        <w:tc>
          <w:tcPr>
            <w:tcW w:w="921" w:type="dxa"/>
            <w:shd w:val="clear" w:color="auto" w:fill="auto"/>
            <w:vAlign w:val="center"/>
            <w:hideMark/>
          </w:tcPr>
          <w:p w14:paraId="4E487E61"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2,438 </w:t>
            </w:r>
          </w:p>
        </w:tc>
        <w:tc>
          <w:tcPr>
            <w:tcW w:w="921" w:type="dxa"/>
            <w:shd w:val="clear" w:color="auto" w:fill="auto"/>
            <w:vAlign w:val="center"/>
            <w:hideMark/>
          </w:tcPr>
          <w:p w14:paraId="4E253D62"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1,080 </w:t>
            </w:r>
          </w:p>
        </w:tc>
        <w:tc>
          <w:tcPr>
            <w:tcW w:w="921" w:type="dxa"/>
            <w:shd w:val="clear" w:color="auto" w:fill="auto"/>
            <w:vAlign w:val="center"/>
            <w:hideMark/>
          </w:tcPr>
          <w:p w14:paraId="05B0B2E5"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100 </w:t>
            </w:r>
          </w:p>
        </w:tc>
        <w:tc>
          <w:tcPr>
            <w:tcW w:w="1049" w:type="dxa"/>
            <w:shd w:val="clear" w:color="auto" w:fill="auto"/>
            <w:vAlign w:val="center"/>
          </w:tcPr>
          <w:p w14:paraId="66CBA9F2"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 xml:space="preserve">564 </w:t>
            </w:r>
          </w:p>
        </w:tc>
        <w:tc>
          <w:tcPr>
            <w:tcW w:w="921" w:type="dxa"/>
            <w:shd w:val="clear" w:color="auto" w:fill="auto"/>
            <w:vAlign w:val="center"/>
          </w:tcPr>
          <w:p w14:paraId="2E438FF1"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395</w:t>
            </w:r>
          </w:p>
        </w:tc>
        <w:tc>
          <w:tcPr>
            <w:tcW w:w="921" w:type="dxa"/>
            <w:shd w:val="clear" w:color="auto" w:fill="auto"/>
            <w:vAlign w:val="center"/>
          </w:tcPr>
          <w:p w14:paraId="70F5E105"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1,143</w:t>
            </w:r>
          </w:p>
        </w:tc>
        <w:tc>
          <w:tcPr>
            <w:tcW w:w="1020" w:type="dxa"/>
            <w:shd w:val="clear" w:color="auto" w:fill="auto"/>
            <w:noWrap/>
            <w:vAlign w:val="center"/>
            <w:hideMark/>
          </w:tcPr>
          <w:p w14:paraId="23C6802B"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6,970 </w:t>
            </w:r>
          </w:p>
        </w:tc>
      </w:tr>
      <w:tr w:rsidR="00BD6188" w:rsidRPr="00CF7E61" w14:paraId="054371AA" w14:textId="77777777" w:rsidTr="0034125C">
        <w:trPr>
          <w:trHeight w:val="227"/>
          <w:jc w:val="center"/>
        </w:trPr>
        <w:tc>
          <w:tcPr>
            <w:tcW w:w="737" w:type="dxa"/>
            <w:shd w:val="clear" w:color="auto" w:fill="auto"/>
            <w:noWrap/>
            <w:vAlign w:val="center"/>
            <w:hideMark/>
          </w:tcPr>
          <w:p w14:paraId="6E44A613" w14:textId="77777777" w:rsidR="00BD6188" w:rsidRPr="00CF7E61" w:rsidRDefault="00BD6188" w:rsidP="0034125C">
            <w:pPr>
              <w:spacing w:after="0" w:line="240" w:lineRule="auto"/>
              <w:jc w:val="center"/>
              <w:rPr>
                <w:rFonts w:ascii="仿宋" w:eastAsia="仿宋" w:hAnsi="仿宋"/>
                <w:sz w:val="20"/>
                <w:szCs w:val="20"/>
              </w:rPr>
            </w:pPr>
            <w:r w:rsidRPr="00CF7E61">
              <w:rPr>
                <w:rFonts w:ascii="仿宋" w:eastAsia="仿宋" w:hAnsi="仿宋"/>
                <w:sz w:val="20"/>
                <w:szCs w:val="20"/>
              </w:rPr>
              <w:t>1.4</w:t>
            </w:r>
          </w:p>
        </w:tc>
        <w:tc>
          <w:tcPr>
            <w:tcW w:w="1871" w:type="dxa"/>
            <w:shd w:val="clear" w:color="auto" w:fill="auto"/>
            <w:vAlign w:val="center"/>
            <w:hideMark/>
          </w:tcPr>
          <w:p w14:paraId="5AA4271A" w14:textId="77777777" w:rsidR="00BD6188" w:rsidRPr="00CF7E61" w:rsidRDefault="00BD6188" w:rsidP="0034125C">
            <w:pPr>
              <w:spacing w:after="0" w:line="240" w:lineRule="auto"/>
              <w:rPr>
                <w:rFonts w:ascii="仿宋" w:eastAsia="仿宋" w:hAnsi="仿宋"/>
                <w:sz w:val="20"/>
                <w:szCs w:val="20"/>
              </w:rPr>
            </w:pPr>
            <w:r w:rsidRPr="00CF7E61">
              <w:rPr>
                <w:rFonts w:ascii="仿宋" w:eastAsia="仿宋" w:hAnsi="仿宋"/>
                <w:sz w:val="20"/>
                <w:szCs w:val="20"/>
              </w:rPr>
              <w:t>管理费用</w:t>
            </w:r>
          </w:p>
        </w:tc>
        <w:tc>
          <w:tcPr>
            <w:tcW w:w="921" w:type="dxa"/>
            <w:shd w:val="clear" w:color="auto" w:fill="auto"/>
            <w:vAlign w:val="center"/>
            <w:hideMark/>
          </w:tcPr>
          <w:p w14:paraId="667D088E"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287 </w:t>
            </w:r>
          </w:p>
        </w:tc>
        <w:tc>
          <w:tcPr>
            <w:tcW w:w="921" w:type="dxa"/>
            <w:shd w:val="clear" w:color="auto" w:fill="auto"/>
            <w:vAlign w:val="center"/>
            <w:hideMark/>
          </w:tcPr>
          <w:p w14:paraId="65BE0FF1"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396 </w:t>
            </w:r>
          </w:p>
        </w:tc>
        <w:tc>
          <w:tcPr>
            <w:tcW w:w="921" w:type="dxa"/>
            <w:shd w:val="clear" w:color="auto" w:fill="auto"/>
            <w:vAlign w:val="center"/>
            <w:hideMark/>
          </w:tcPr>
          <w:p w14:paraId="47768105"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320 </w:t>
            </w:r>
          </w:p>
        </w:tc>
        <w:tc>
          <w:tcPr>
            <w:tcW w:w="921" w:type="dxa"/>
            <w:shd w:val="clear" w:color="auto" w:fill="auto"/>
            <w:vAlign w:val="center"/>
            <w:hideMark/>
          </w:tcPr>
          <w:p w14:paraId="284068F2"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   </w:t>
            </w:r>
          </w:p>
        </w:tc>
        <w:tc>
          <w:tcPr>
            <w:tcW w:w="1049" w:type="dxa"/>
            <w:shd w:val="clear" w:color="auto" w:fill="auto"/>
            <w:vAlign w:val="center"/>
          </w:tcPr>
          <w:p w14:paraId="4A06D45F"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 xml:space="preserve">57 </w:t>
            </w:r>
          </w:p>
        </w:tc>
        <w:tc>
          <w:tcPr>
            <w:tcW w:w="921" w:type="dxa"/>
            <w:shd w:val="clear" w:color="auto" w:fill="auto"/>
            <w:vAlign w:val="center"/>
          </w:tcPr>
          <w:p w14:paraId="030E0CCB"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27</w:t>
            </w:r>
          </w:p>
        </w:tc>
        <w:tc>
          <w:tcPr>
            <w:tcW w:w="921" w:type="dxa"/>
            <w:shd w:val="clear" w:color="auto" w:fill="auto"/>
            <w:vAlign w:val="center"/>
          </w:tcPr>
          <w:p w14:paraId="4D0D77C6"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38</w:t>
            </w:r>
          </w:p>
        </w:tc>
        <w:tc>
          <w:tcPr>
            <w:tcW w:w="1020" w:type="dxa"/>
            <w:shd w:val="clear" w:color="auto" w:fill="auto"/>
            <w:noWrap/>
            <w:vAlign w:val="center"/>
            <w:hideMark/>
          </w:tcPr>
          <w:p w14:paraId="18B8D155"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1,125 </w:t>
            </w:r>
          </w:p>
        </w:tc>
      </w:tr>
      <w:tr w:rsidR="00BD6188" w:rsidRPr="00CF7E61" w14:paraId="4E887A64" w14:textId="77777777" w:rsidTr="0034125C">
        <w:trPr>
          <w:trHeight w:val="227"/>
          <w:jc w:val="center"/>
        </w:trPr>
        <w:tc>
          <w:tcPr>
            <w:tcW w:w="737" w:type="dxa"/>
            <w:shd w:val="clear" w:color="auto" w:fill="auto"/>
            <w:noWrap/>
            <w:vAlign w:val="center"/>
            <w:hideMark/>
          </w:tcPr>
          <w:p w14:paraId="076C3AB0" w14:textId="77777777" w:rsidR="00BD6188" w:rsidRPr="00CF7E61" w:rsidRDefault="00BD6188" w:rsidP="0034125C">
            <w:pPr>
              <w:spacing w:after="0" w:line="240" w:lineRule="auto"/>
              <w:jc w:val="center"/>
              <w:rPr>
                <w:rFonts w:ascii="仿宋" w:eastAsia="仿宋" w:hAnsi="仿宋"/>
                <w:sz w:val="20"/>
                <w:szCs w:val="20"/>
              </w:rPr>
            </w:pPr>
            <w:r w:rsidRPr="00CF7E61">
              <w:rPr>
                <w:rFonts w:ascii="仿宋" w:eastAsia="仿宋" w:hAnsi="仿宋"/>
                <w:sz w:val="20"/>
                <w:szCs w:val="20"/>
              </w:rPr>
              <w:t>1.5</w:t>
            </w:r>
          </w:p>
        </w:tc>
        <w:tc>
          <w:tcPr>
            <w:tcW w:w="1871" w:type="dxa"/>
            <w:shd w:val="clear" w:color="auto" w:fill="auto"/>
            <w:vAlign w:val="center"/>
            <w:hideMark/>
          </w:tcPr>
          <w:p w14:paraId="5E1420B1" w14:textId="77777777" w:rsidR="00BD6188" w:rsidRPr="00CF7E61" w:rsidRDefault="00BD6188" w:rsidP="0034125C">
            <w:pPr>
              <w:spacing w:after="0" w:line="240" w:lineRule="auto"/>
              <w:rPr>
                <w:rFonts w:ascii="仿宋" w:eastAsia="仿宋" w:hAnsi="仿宋"/>
                <w:sz w:val="20"/>
                <w:szCs w:val="20"/>
              </w:rPr>
            </w:pPr>
            <w:r w:rsidRPr="00CF7E61">
              <w:rPr>
                <w:rFonts w:ascii="仿宋" w:eastAsia="仿宋" w:hAnsi="仿宋"/>
                <w:sz w:val="20"/>
                <w:szCs w:val="20"/>
              </w:rPr>
              <w:t>专项费用</w:t>
            </w:r>
          </w:p>
        </w:tc>
        <w:tc>
          <w:tcPr>
            <w:tcW w:w="921" w:type="dxa"/>
            <w:shd w:val="clear" w:color="auto" w:fill="auto"/>
            <w:vAlign w:val="center"/>
          </w:tcPr>
          <w:p w14:paraId="45370D54"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   </w:t>
            </w:r>
          </w:p>
        </w:tc>
        <w:tc>
          <w:tcPr>
            <w:tcW w:w="921" w:type="dxa"/>
            <w:shd w:val="clear" w:color="auto" w:fill="auto"/>
            <w:vAlign w:val="center"/>
          </w:tcPr>
          <w:p w14:paraId="6C071FFC"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   </w:t>
            </w:r>
          </w:p>
        </w:tc>
        <w:tc>
          <w:tcPr>
            <w:tcW w:w="921" w:type="dxa"/>
            <w:shd w:val="clear" w:color="auto" w:fill="auto"/>
            <w:vAlign w:val="center"/>
          </w:tcPr>
          <w:p w14:paraId="686309E5"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   </w:t>
            </w:r>
          </w:p>
        </w:tc>
        <w:tc>
          <w:tcPr>
            <w:tcW w:w="921" w:type="dxa"/>
            <w:shd w:val="clear" w:color="auto" w:fill="auto"/>
            <w:vAlign w:val="center"/>
          </w:tcPr>
          <w:p w14:paraId="3A7F8011"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866 </w:t>
            </w:r>
          </w:p>
        </w:tc>
        <w:tc>
          <w:tcPr>
            <w:tcW w:w="1049" w:type="dxa"/>
            <w:shd w:val="clear" w:color="auto" w:fill="auto"/>
            <w:vAlign w:val="center"/>
          </w:tcPr>
          <w:p w14:paraId="4860D8E7"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 xml:space="preserve">3,416 </w:t>
            </w:r>
          </w:p>
        </w:tc>
        <w:tc>
          <w:tcPr>
            <w:tcW w:w="921" w:type="dxa"/>
            <w:shd w:val="clear" w:color="auto" w:fill="auto"/>
            <w:vAlign w:val="center"/>
          </w:tcPr>
          <w:p w14:paraId="466DEFC2"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5,051</w:t>
            </w:r>
          </w:p>
        </w:tc>
        <w:tc>
          <w:tcPr>
            <w:tcW w:w="921" w:type="dxa"/>
            <w:shd w:val="clear" w:color="auto" w:fill="auto"/>
            <w:vAlign w:val="center"/>
          </w:tcPr>
          <w:p w14:paraId="0293B727"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5,141</w:t>
            </w:r>
          </w:p>
        </w:tc>
        <w:tc>
          <w:tcPr>
            <w:tcW w:w="1020" w:type="dxa"/>
            <w:shd w:val="clear" w:color="auto" w:fill="auto"/>
            <w:noWrap/>
            <w:vAlign w:val="center"/>
          </w:tcPr>
          <w:p w14:paraId="77E60631"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14,473 </w:t>
            </w:r>
          </w:p>
        </w:tc>
      </w:tr>
      <w:tr w:rsidR="00BD6188" w:rsidRPr="00CF7E61" w14:paraId="3D80911E" w14:textId="77777777" w:rsidTr="0034125C">
        <w:trPr>
          <w:trHeight w:val="227"/>
          <w:jc w:val="center"/>
        </w:trPr>
        <w:tc>
          <w:tcPr>
            <w:tcW w:w="737" w:type="dxa"/>
            <w:shd w:val="clear" w:color="auto" w:fill="auto"/>
            <w:noWrap/>
            <w:vAlign w:val="center"/>
            <w:hideMark/>
          </w:tcPr>
          <w:p w14:paraId="64CC3128" w14:textId="77777777" w:rsidR="00BD6188" w:rsidRPr="00CF7E61" w:rsidRDefault="00BD6188" w:rsidP="0034125C">
            <w:pPr>
              <w:spacing w:after="0" w:line="240" w:lineRule="auto"/>
              <w:jc w:val="center"/>
              <w:rPr>
                <w:rFonts w:ascii="仿宋" w:eastAsia="仿宋" w:hAnsi="仿宋"/>
                <w:sz w:val="20"/>
                <w:szCs w:val="20"/>
              </w:rPr>
            </w:pPr>
            <w:r w:rsidRPr="00CF7E61">
              <w:rPr>
                <w:rFonts w:ascii="仿宋" w:eastAsia="仿宋" w:hAnsi="仿宋"/>
                <w:sz w:val="20"/>
                <w:szCs w:val="20"/>
              </w:rPr>
              <w:t>1.5.1</w:t>
            </w:r>
          </w:p>
        </w:tc>
        <w:tc>
          <w:tcPr>
            <w:tcW w:w="1871" w:type="dxa"/>
            <w:shd w:val="clear" w:color="auto" w:fill="auto"/>
            <w:vAlign w:val="center"/>
            <w:hideMark/>
          </w:tcPr>
          <w:p w14:paraId="0886BBC7" w14:textId="77777777" w:rsidR="00BD6188" w:rsidRPr="00CF7E61" w:rsidRDefault="00BD6188" w:rsidP="0034125C">
            <w:pPr>
              <w:spacing w:after="0" w:line="240" w:lineRule="auto"/>
              <w:rPr>
                <w:rFonts w:ascii="仿宋" w:eastAsia="仿宋" w:hAnsi="仿宋"/>
                <w:sz w:val="20"/>
                <w:szCs w:val="20"/>
              </w:rPr>
            </w:pPr>
            <w:r w:rsidRPr="00CF7E61">
              <w:rPr>
                <w:rFonts w:ascii="仿宋" w:eastAsia="仿宋" w:hAnsi="仿宋"/>
                <w:sz w:val="20"/>
                <w:szCs w:val="20"/>
              </w:rPr>
              <w:t>建设期利息</w:t>
            </w:r>
          </w:p>
        </w:tc>
        <w:tc>
          <w:tcPr>
            <w:tcW w:w="921" w:type="dxa"/>
            <w:shd w:val="clear" w:color="auto" w:fill="auto"/>
            <w:vAlign w:val="center"/>
            <w:hideMark/>
          </w:tcPr>
          <w:p w14:paraId="33DE7884"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   </w:t>
            </w:r>
          </w:p>
        </w:tc>
        <w:tc>
          <w:tcPr>
            <w:tcW w:w="921" w:type="dxa"/>
            <w:shd w:val="clear" w:color="auto" w:fill="auto"/>
            <w:vAlign w:val="center"/>
            <w:hideMark/>
          </w:tcPr>
          <w:p w14:paraId="78C234C5"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   </w:t>
            </w:r>
          </w:p>
        </w:tc>
        <w:tc>
          <w:tcPr>
            <w:tcW w:w="921" w:type="dxa"/>
            <w:shd w:val="clear" w:color="auto" w:fill="auto"/>
            <w:vAlign w:val="center"/>
            <w:hideMark/>
          </w:tcPr>
          <w:p w14:paraId="4D6F5B15"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   </w:t>
            </w:r>
          </w:p>
        </w:tc>
        <w:tc>
          <w:tcPr>
            <w:tcW w:w="921" w:type="dxa"/>
            <w:shd w:val="clear" w:color="auto" w:fill="auto"/>
            <w:vAlign w:val="center"/>
          </w:tcPr>
          <w:p w14:paraId="440615A9"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780 </w:t>
            </w:r>
          </w:p>
        </w:tc>
        <w:tc>
          <w:tcPr>
            <w:tcW w:w="1049" w:type="dxa"/>
            <w:shd w:val="clear" w:color="auto" w:fill="auto"/>
            <w:vAlign w:val="center"/>
          </w:tcPr>
          <w:p w14:paraId="3879D6DA"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 xml:space="preserve">3,314 </w:t>
            </w:r>
          </w:p>
        </w:tc>
        <w:tc>
          <w:tcPr>
            <w:tcW w:w="921" w:type="dxa"/>
            <w:shd w:val="clear" w:color="auto" w:fill="auto"/>
            <w:vAlign w:val="center"/>
          </w:tcPr>
          <w:p w14:paraId="35343699"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5,041</w:t>
            </w:r>
          </w:p>
        </w:tc>
        <w:tc>
          <w:tcPr>
            <w:tcW w:w="921" w:type="dxa"/>
            <w:shd w:val="clear" w:color="auto" w:fill="auto"/>
            <w:vAlign w:val="center"/>
          </w:tcPr>
          <w:p w14:paraId="2F1F5769"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5,141</w:t>
            </w:r>
          </w:p>
        </w:tc>
        <w:tc>
          <w:tcPr>
            <w:tcW w:w="1020" w:type="dxa"/>
            <w:shd w:val="clear" w:color="auto" w:fill="auto"/>
            <w:noWrap/>
            <w:vAlign w:val="center"/>
          </w:tcPr>
          <w:p w14:paraId="60692A17"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14,276 </w:t>
            </w:r>
          </w:p>
        </w:tc>
      </w:tr>
      <w:tr w:rsidR="00BD6188" w:rsidRPr="00CF7E61" w14:paraId="553F19F3" w14:textId="77777777" w:rsidTr="0034125C">
        <w:trPr>
          <w:trHeight w:val="227"/>
          <w:jc w:val="center"/>
        </w:trPr>
        <w:tc>
          <w:tcPr>
            <w:tcW w:w="737" w:type="dxa"/>
            <w:shd w:val="clear" w:color="auto" w:fill="auto"/>
            <w:noWrap/>
            <w:vAlign w:val="center"/>
            <w:hideMark/>
          </w:tcPr>
          <w:p w14:paraId="084C00CC" w14:textId="77777777" w:rsidR="00BD6188" w:rsidRPr="00CF7E61" w:rsidRDefault="00BD6188" w:rsidP="0034125C">
            <w:pPr>
              <w:spacing w:after="0" w:line="240" w:lineRule="auto"/>
              <w:jc w:val="center"/>
              <w:rPr>
                <w:rFonts w:ascii="仿宋" w:eastAsia="仿宋" w:hAnsi="仿宋"/>
                <w:sz w:val="20"/>
                <w:szCs w:val="20"/>
              </w:rPr>
            </w:pPr>
            <w:r w:rsidRPr="00CF7E61">
              <w:rPr>
                <w:rFonts w:ascii="仿宋" w:eastAsia="仿宋" w:hAnsi="仿宋"/>
                <w:sz w:val="20"/>
                <w:szCs w:val="20"/>
              </w:rPr>
              <w:t>1.5.2</w:t>
            </w:r>
          </w:p>
        </w:tc>
        <w:tc>
          <w:tcPr>
            <w:tcW w:w="1871" w:type="dxa"/>
            <w:shd w:val="clear" w:color="auto" w:fill="auto"/>
            <w:vAlign w:val="center"/>
            <w:hideMark/>
          </w:tcPr>
          <w:p w14:paraId="66C73DDE" w14:textId="77777777" w:rsidR="00BD6188" w:rsidRPr="00CF7E61" w:rsidRDefault="00BD6188" w:rsidP="0034125C">
            <w:pPr>
              <w:spacing w:after="0" w:line="240" w:lineRule="auto"/>
              <w:rPr>
                <w:rFonts w:ascii="仿宋" w:eastAsia="仿宋" w:hAnsi="仿宋"/>
                <w:sz w:val="20"/>
                <w:szCs w:val="20"/>
              </w:rPr>
            </w:pPr>
            <w:r w:rsidRPr="00CF7E61">
              <w:rPr>
                <w:rFonts w:ascii="仿宋" w:eastAsia="仿宋" w:hAnsi="仿宋"/>
                <w:sz w:val="20"/>
                <w:szCs w:val="20"/>
              </w:rPr>
              <w:t>债券发行费用</w:t>
            </w:r>
          </w:p>
        </w:tc>
        <w:tc>
          <w:tcPr>
            <w:tcW w:w="921" w:type="dxa"/>
            <w:shd w:val="clear" w:color="auto" w:fill="auto"/>
            <w:vAlign w:val="center"/>
            <w:hideMark/>
          </w:tcPr>
          <w:p w14:paraId="049D4A7D"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   </w:t>
            </w:r>
          </w:p>
        </w:tc>
        <w:tc>
          <w:tcPr>
            <w:tcW w:w="921" w:type="dxa"/>
            <w:shd w:val="clear" w:color="auto" w:fill="auto"/>
            <w:vAlign w:val="center"/>
            <w:hideMark/>
          </w:tcPr>
          <w:p w14:paraId="213F52E9"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   </w:t>
            </w:r>
          </w:p>
        </w:tc>
        <w:tc>
          <w:tcPr>
            <w:tcW w:w="921" w:type="dxa"/>
            <w:shd w:val="clear" w:color="auto" w:fill="auto"/>
            <w:vAlign w:val="center"/>
            <w:hideMark/>
          </w:tcPr>
          <w:p w14:paraId="155C82A6"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   </w:t>
            </w:r>
          </w:p>
        </w:tc>
        <w:tc>
          <w:tcPr>
            <w:tcW w:w="921" w:type="dxa"/>
            <w:shd w:val="clear" w:color="auto" w:fill="auto"/>
            <w:vAlign w:val="center"/>
          </w:tcPr>
          <w:p w14:paraId="190CD128" w14:textId="77777777" w:rsidR="00BD6188" w:rsidRPr="00CF7E61" w:rsidRDefault="00BD6188"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86 </w:t>
            </w:r>
          </w:p>
        </w:tc>
        <w:tc>
          <w:tcPr>
            <w:tcW w:w="1049" w:type="dxa"/>
            <w:shd w:val="clear" w:color="auto" w:fill="auto"/>
            <w:vAlign w:val="center"/>
          </w:tcPr>
          <w:p w14:paraId="1BC09D83"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 xml:space="preserve">101 </w:t>
            </w:r>
          </w:p>
        </w:tc>
        <w:tc>
          <w:tcPr>
            <w:tcW w:w="921" w:type="dxa"/>
            <w:shd w:val="clear" w:color="auto" w:fill="auto"/>
            <w:vAlign w:val="center"/>
          </w:tcPr>
          <w:p w14:paraId="476763FC"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10</w:t>
            </w:r>
          </w:p>
        </w:tc>
        <w:tc>
          <w:tcPr>
            <w:tcW w:w="921" w:type="dxa"/>
            <w:shd w:val="clear" w:color="auto" w:fill="auto"/>
            <w:vAlign w:val="center"/>
          </w:tcPr>
          <w:p w14:paraId="647399A1"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sz w:val="20"/>
                <w:szCs w:val="20"/>
              </w:rPr>
              <w:t>-</w:t>
            </w:r>
          </w:p>
        </w:tc>
        <w:tc>
          <w:tcPr>
            <w:tcW w:w="1020" w:type="dxa"/>
            <w:shd w:val="clear" w:color="auto" w:fill="auto"/>
            <w:noWrap/>
            <w:vAlign w:val="center"/>
          </w:tcPr>
          <w:p w14:paraId="41D9A296"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198 </w:t>
            </w:r>
          </w:p>
        </w:tc>
      </w:tr>
      <w:tr w:rsidR="00BD6188" w:rsidRPr="00CF7E61" w14:paraId="5C43B10F" w14:textId="77777777" w:rsidTr="0034125C">
        <w:trPr>
          <w:trHeight w:val="227"/>
          <w:jc w:val="center"/>
        </w:trPr>
        <w:tc>
          <w:tcPr>
            <w:tcW w:w="737" w:type="dxa"/>
            <w:shd w:val="clear" w:color="auto" w:fill="auto"/>
            <w:noWrap/>
            <w:vAlign w:val="center"/>
            <w:hideMark/>
          </w:tcPr>
          <w:p w14:paraId="70D367BA" w14:textId="77777777" w:rsidR="00BD6188" w:rsidRPr="00CF7E61" w:rsidRDefault="00BD6188" w:rsidP="0034125C">
            <w:pPr>
              <w:spacing w:after="0" w:line="240" w:lineRule="auto"/>
              <w:jc w:val="center"/>
              <w:rPr>
                <w:rFonts w:ascii="仿宋" w:eastAsia="仿宋" w:hAnsi="仿宋"/>
                <w:b/>
                <w:bCs/>
                <w:sz w:val="20"/>
                <w:szCs w:val="20"/>
              </w:rPr>
            </w:pPr>
          </w:p>
        </w:tc>
        <w:tc>
          <w:tcPr>
            <w:tcW w:w="1871" w:type="dxa"/>
            <w:shd w:val="clear" w:color="auto" w:fill="auto"/>
            <w:vAlign w:val="center"/>
            <w:hideMark/>
          </w:tcPr>
          <w:p w14:paraId="793F2C59" w14:textId="77777777" w:rsidR="00BD6188" w:rsidRPr="00CF7E61" w:rsidRDefault="00BD6188" w:rsidP="0034125C">
            <w:pPr>
              <w:spacing w:after="0" w:line="240" w:lineRule="auto"/>
              <w:jc w:val="center"/>
              <w:rPr>
                <w:rFonts w:ascii="仿宋" w:eastAsia="仿宋" w:hAnsi="仿宋"/>
                <w:b/>
                <w:bCs/>
                <w:sz w:val="20"/>
                <w:szCs w:val="20"/>
              </w:rPr>
            </w:pPr>
            <w:r w:rsidRPr="00CF7E61">
              <w:rPr>
                <w:rFonts w:ascii="仿宋" w:eastAsia="仿宋" w:hAnsi="仿宋"/>
                <w:b/>
                <w:bCs/>
                <w:sz w:val="20"/>
                <w:szCs w:val="20"/>
              </w:rPr>
              <w:t>合计</w:t>
            </w:r>
          </w:p>
        </w:tc>
        <w:tc>
          <w:tcPr>
            <w:tcW w:w="921" w:type="dxa"/>
            <w:shd w:val="clear" w:color="auto" w:fill="auto"/>
            <w:vAlign w:val="center"/>
          </w:tcPr>
          <w:p w14:paraId="07955430"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15,900 </w:t>
            </w:r>
          </w:p>
        </w:tc>
        <w:tc>
          <w:tcPr>
            <w:tcW w:w="921" w:type="dxa"/>
            <w:shd w:val="clear" w:color="auto" w:fill="auto"/>
            <w:vAlign w:val="center"/>
          </w:tcPr>
          <w:p w14:paraId="06CB60AD"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43,240 </w:t>
            </w:r>
          </w:p>
        </w:tc>
        <w:tc>
          <w:tcPr>
            <w:tcW w:w="921" w:type="dxa"/>
            <w:shd w:val="clear" w:color="auto" w:fill="auto"/>
            <w:vAlign w:val="center"/>
          </w:tcPr>
          <w:p w14:paraId="434878E8"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80,558 </w:t>
            </w:r>
          </w:p>
        </w:tc>
        <w:tc>
          <w:tcPr>
            <w:tcW w:w="921" w:type="dxa"/>
            <w:shd w:val="clear" w:color="auto" w:fill="auto"/>
            <w:vAlign w:val="center"/>
          </w:tcPr>
          <w:p w14:paraId="4E532EA0"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87,166 </w:t>
            </w:r>
          </w:p>
        </w:tc>
        <w:tc>
          <w:tcPr>
            <w:tcW w:w="1049" w:type="dxa"/>
            <w:shd w:val="clear" w:color="auto" w:fill="auto"/>
            <w:vAlign w:val="center"/>
          </w:tcPr>
          <w:p w14:paraId="6830A1DD" w14:textId="77777777" w:rsidR="00BD6188" w:rsidRPr="00CF7E61" w:rsidDel="00A52C22" w:rsidRDefault="00BD6188"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104,816 </w:t>
            </w:r>
          </w:p>
        </w:tc>
        <w:tc>
          <w:tcPr>
            <w:tcW w:w="921" w:type="dxa"/>
            <w:shd w:val="clear" w:color="auto" w:fill="auto"/>
            <w:vAlign w:val="center"/>
          </w:tcPr>
          <w:p w14:paraId="2CBE9126"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20,051</w:t>
            </w:r>
          </w:p>
        </w:tc>
        <w:tc>
          <w:tcPr>
            <w:tcW w:w="921" w:type="dxa"/>
            <w:shd w:val="clear" w:color="auto" w:fill="auto"/>
            <w:vAlign w:val="center"/>
          </w:tcPr>
          <w:p w14:paraId="25D32DEE"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71,603</w:t>
            </w:r>
          </w:p>
        </w:tc>
        <w:tc>
          <w:tcPr>
            <w:tcW w:w="1020" w:type="dxa"/>
            <w:shd w:val="clear" w:color="auto" w:fill="auto"/>
            <w:noWrap/>
            <w:vAlign w:val="center"/>
          </w:tcPr>
          <w:p w14:paraId="3195D61C" w14:textId="77777777" w:rsidR="00BD6188" w:rsidRPr="00CF7E61" w:rsidRDefault="00BD6188"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423,333 </w:t>
            </w:r>
          </w:p>
        </w:tc>
      </w:tr>
    </w:tbl>
    <w:p w14:paraId="1606898D" w14:textId="77777777" w:rsidR="00B8702A" w:rsidRPr="00CF7E61" w:rsidRDefault="00000000">
      <w:pPr>
        <w:widowControl/>
        <w:spacing w:before="240" w:after="0" w:line="360" w:lineRule="auto"/>
        <w:ind w:left="567"/>
        <w:outlineLvl w:val="2"/>
        <w:rPr>
          <w:rFonts w:ascii="仿宋" w:eastAsia="仿宋" w:hAnsi="仿宋"/>
          <w:b/>
          <w:color w:val="000000" w:themeColor="text1"/>
          <w:kern w:val="0"/>
          <w:sz w:val="28"/>
          <w:szCs w:val="28"/>
        </w:rPr>
      </w:pPr>
      <w:r w:rsidRPr="00CF7E61">
        <w:rPr>
          <w:rFonts w:ascii="仿宋" w:eastAsia="仿宋" w:hAnsi="仿宋" w:hint="eastAsia"/>
          <w:b/>
          <w:color w:val="000000" w:themeColor="text1"/>
          <w:kern w:val="0"/>
          <w:sz w:val="28"/>
          <w:szCs w:val="28"/>
        </w:rPr>
        <w:t>2．债券发行和还本付息</w:t>
      </w:r>
    </w:p>
    <w:p w14:paraId="13D7AFE1" w14:textId="1F97F93D" w:rsidR="00B8702A" w:rsidRPr="00CF7E6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CF7E61">
        <w:rPr>
          <w:rFonts w:ascii="仿宋" w:eastAsia="仿宋" w:hAnsi="仿宋" w:cs="楷体" w:hint="eastAsia"/>
          <w:color w:val="000000" w:themeColor="text1"/>
          <w:kern w:val="0"/>
          <w:sz w:val="28"/>
          <w:szCs w:val="28"/>
          <w:lang w:val="en-GB"/>
        </w:rPr>
        <w:t>本次债券发行所涉及项目的还本付息方式为利息按半年支付，最后一次利息随本金一起支付。</w:t>
      </w:r>
      <w:r w:rsidR="00BD6188" w:rsidRPr="00CF7E61">
        <w:rPr>
          <w:rFonts w:ascii="仿宋" w:eastAsia="仿宋" w:hAnsi="仿宋" w:cs="楷体" w:hint="eastAsia"/>
          <w:color w:val="000000" w:themeColor="text1"/>
          <w:kern w:val="0"/>
          <w:sz w:val="28"/>
          <w:szCs w:val="28"/>
          <w:lang w:val="en-GB"/>
        </w:rPr>
        <w:t>桂林洋公园大道项目</w:t>
      </w:r>
      <w:r w:rsidRPr="00CF7E61">
        <w:rPr>
          <w:rFonts w:ascii="仿宋" w:eastAsia="仿宋" w:hAnsi="仿宋" w:cs="楷体" w:hint="eastAsia"/>
          <w:color w:val="000000" w:themeColor="text1"/>
          <w:kern w:val="0"/>
          <w:sz w:val="28"/>
          <w:szCs w:val="28"/>
          <w:lang w:val="en-GB"/>
        </w:rPr>
        <w:t>债券本息合计</w:t>
      </w:r>
      <w:r w:rsidR="00BD6188" w:rsidRPr="00CF7E61">
        <w:rPr>
          <w:rFonts w:ascii="仿宋" w:eastAsia="仿宋" w:hAnsi="仿宋" w:cs="楷体"/>
          <w:color w:val="000000" w:themeColor="text1"/>
          <w:kern w:val="0"/>
          <w:sz w:val="28"/>
          <w:szCs w:val="28"/>
          <w:lang w:val="en-GB"/>
        </w:rPr>
        <w:t>261,256</w:t>
      </w:r>
      <w:r w:rsidRPr="00CF7E61">
        <w:rPr>
          <w:rFonts w:ascii="仿宋" w:eastAsia="仿宋" w:hAnsi="仿宋" w:cs="楷体" w:hint="eastAsia"/>
          <w:color w:val="000000" w:themeColor="text1"/>
          <w:kern w:val="0"/>
          <w:sz w:val="28"/>
          <w:szCs w:val="28"/>
          <w:lang w:val="en-GB"/>
        </w:rPr>
        <w:t>万元。债券存续期还本付息情况详见下表3</w:t>
      </w:r>
      <w:r w:rsidRPr="00CF7E61">
        <w:rPr>
          <w:rFonts w:ascii="仿宋" w:eastAsia="仿宋" w:hAnsi="仿宋" w:cs="楷体"/>
          <w:color w:val="000000" w:themeColor="text1"/>
          <w:kern w:val="0"/>
          <w:sz w:val="28"/>
          <w:szCs w:val="28"/>
          <w:lang w:val="en-GB"/>
        </w:rPr>
        <w:t>：</w:t>
      </w:r>
    </w:p>
    <w:p w14:paraId="5483136B" w14:textId="3949D5E8" w:rsidR="00B8702A" w:rsidRPr="00CF7E61" w:rsidRDefault="00000000">
      <w:pPr>
        <w:spacing w:after="0" w:line="240" w:lineRule="auto"/>
        <w:jc w:val="center"/>
        <w:rPr>
          <w:rFonts w:ascii="仿宋" w:eastAsia="仿宋" w:hAnsi="仿宋" w:cs="楷体"/>
          <w:b/>
          <w:bCs/>
          <w:kern w:val="0"/>
          <w:sz w:val="24"/>
          <w:szCs w:val="24"/>
        </w:rPr>
      </w:pPr>
      <w:r w:rsidRPr="00CF7E61">
        <w:rPr>
          <w:rFonts w:ascii="仿宋" w:eastAsia="仿宋" w:hAnsi="仿宋" w:cs="楷体"/>
          <w:b/>
          <w:bCs/>
          <w:kern w:val="0"/>
          <w:sz w:val="24"/>
          <w:szCs w:val="24"/>
        </w:rPr>
        <w:t xml:space="preserve">表3 </w:t>
      </w:r>
      <w:r w:rsidR="00BD6188" w:rsidRPr="00CF7E61">
        <w:rPr>
          <w:rFonts w:ascii="仿宋" w:eastAsia="仿宋" w:hAnsi="仿宋" w:cs="楷体" w:hint="eastAsia"/>
          <w:b/>
          <w:bCs/>
          <w:kern w:val="0"/>
          <w:sz w:val="24"/>
          <w:szCs w:val="24"/>
        </w:rPr>
        <w:t>桂林洋公园大道项目</w:t>
      </w:r>
      <w:r w:rsidRPr="00CF7E61">
        <w:rPr>
          <w:rFonts w:ascii="仿宋" w:eastAsia="仿宋" w:hAnsi="仿宋" w:cs="楷体"/>
          <w:b/>
          <w:bCs/>
          <w:kern w:val="0"/>
          <w:sz w:val="24"/>
          <w:szCs w:val="24"/>
        </w:rPr>
        <w:t>债券还本付息表</w:t>
      </w:r>
    </w:p>
    <w:p w14:paraId="0E101170" w14:textId="77777777" w:rsidR="00994B80" w:rsidRPr="00D54A45" w:rsidRDefault="00000000" w:rsidP="00994B80">
      <w:pPr>
        <w:ind w:rightChars="-239" w:right="-502"/>
        <w:jc w:val="right"/>
        <w:rPr>
          <w:rFonts w:ascii="仿宋" w:eastAsia="仿宋" w:hAnsi="仿宋"/>
          <w:sz w:val="20"/>
          <w:szCs w:val="20"/>
        </w:rPr>
      </w:pPr>
      <w:r w:rsidRPr="00CF7E61">
        <w:rPr>
          <w:rFonts w:ascii="仿宋" w:eastAsia="仿宋" w:hAnsi="仿宋" w:hint="eastAsia"/>
          <w:color w:val="000000"/>
          <w:sz w:val="20"/>
          <w:szCs w:val="20"/>
        </w:rPr>
        <w:t>单位：人民币万元</w:t>
      </w:r>
    </w:p>
    <w:tbl>
      <w:tblPr>
        <w:tblW w:w="585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926"/>
        <w:gridCol w:w="1054"/>
        <w:gridCol w:w="1054"/>
        <w:gridCol w:w="1054"/>
        <w:gridCol w:w="1054"/>
        <w:gridCol w:w="1054"/>
        <w:gridCol w:w="1054"/>
        <w:gridCol w:w="1046"/>
      </w:tblGrid>
      <w:tr w:rsidR="00994B80" w:rsidRPr="00CF7E61" w14:paraId="169CD6BC" w14:textId="77777777" w:rsidTr="00994B80">
        <w:trPr>
          <w:trHeight w:val="276"/>
        </w:trPr>
        <w:tc>
          <w:tcPr>
            <w:tcW w:w="899" w:type="pct"/>
            <w:shd w:val="clear" w:color="auto" w:fill="auto"/>
            <w:noWrap/>
            <w:vAlign w:val="center"/>
            <w:hideMark/>
          </w:tcPr>
          <w:p w14:paraId="1979A7F8"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年份</w:t>
            </w:r>
          </w:p>
        </w:tc>
        <w:tc>
          <w:tcPr>
            <w:tcW w:w="458" w:type="pct"/>
            <w:shd w:val="clear" w:color="auto" w:fill="auto"/>
            <w:noWrap/>
            <w:vAlign w:val="center"/>
            <w:hideMark/>
          </w:tcPr>
          <w:p w14:paraId="6B2D83FF"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2023</w:t>
            </w:r>
          </w:p>
        </w:tc>
        <w:tc>
          <w:tcPr>
            <w:tcW w:w="521" w:type="pct"/>
            <w:shd w:val="clear" w:color="auto" w:fill="auto"/>
            <w:noWrap/>
            <w:vAlign w:val="center"/>
            <w:hideMark/>
          </w:tcPr>
          <w:p w14:paraId="4C2DC299"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2024</w:t>
            </w:r>
          </w:p>
        </w:tc>
        <w:tc>
          <w:tcPr>
            <w:tcW w:w="521" w:type="pct"/>
            <w:shd w:val="clear" w:color="auto" w:fill="auto"/>
            <w:noWrap/>
            <w:vAlign w:val="center"/>
            <w:hideMark/>
          </w:tcPr>
          <w:p w14:paraId="128F5641"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2025</w:t>
            </w:r>
          </w:p>
        </w:tc>
        <w:tc>
          <w:tcPr>
            <w:tcW w:w="521" w:type="pct"/>
            <w:shd w:val="clear" w:color="auto" w:fill="auto"/>
            <w:noWrap/>
            <w:vAlign w:val="center"/>
            <w:hideMark/>
          </w:tcPr>
          <w:p w14:paraId="1FECB9F5"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2026</w:t>
            </w:r>
          </w:p>
        </w:tc>
        <w:tc>
          <w:tcPr>
            <w:tcW w:w="521" w:type="pct"/>
            <w:shd w:val="clear" w:color="auto" w:fill="auto"/>
            <w:noWrap/>
            <w:vAlign w:val="center"/>
            <w:hideMark/>
          </w:tcPr>
          <w:p w14:paraId="57A6A446"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2027</w:t>
            </w:r>
          </w:p>
        </w:tc>
        <w:tc>
          <w:tcPr>
            <w:tcW w:w="521" w:type="pct"/>
            <w:shd w:val="clear" w:color="auto" w:fill="auto"/>
            <w:noWrap/>
            <w:vAlign w:val="center"/>
            <w:hideMark/>
          </w:tcPr>
          <w:p w14:paraId="2EF8FB14"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2028</w:t>
            </w:r>
          </w:p>
        </w:tc>
        <w:tc>
          <w:tcPr>
            <w:tcW w:w="521" w:type="pct"/>
            <w:shd w:val="clear" w:color="auto" w:fill="auto"/>
            <w:noWrap/>
            <w:vAlign w:val="center"/>
            <w:hideMark/>
          </w:tcPr>
          <w:p w14:paraId="20C50C74"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2029</w:t>
            </w:r>
          </w:p>
        </w:tc>
        <w:tc>
          <w:tcPr>
            <w:tcW w:w="521" w:type="pct"/>
            <w:shd w:val="clear" w:color="auto" w:fill="auto"/>
            <w:noWrap/>
            <w:vAlign w:val="center"/>
            <w:hideMark/>
          </w:tcPr>
          <w:p w14:paraId="427B7DFB"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2030</w:t>
            </w:r>
          </w:p>
        </w:tc>
      </w:tr>
      <w:tr w:rsidR="00994B80" w:rsidRPr="00CF7E61" w14:paraId="5C51C289" w14:textId="77777777" w:rsidTr="00994B80">
        <w:trPr>
          <w:trHeight w:val="276"/>
        </w:trPr>
        <w:tc>
          <w:tcPr>
            <w:tcW w:w="899" w:type="pct"/>
            <w:shd w:val="clear" w:color="auto" w:fill="auto"/>
            <w:noWrap/>
            <w:vAlign w:val="center"/>
            <w:hideMark/>
          </w:tcPr>
          <w:p w14:paraId="19E6A7E4"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期初余额</w:t>
            </w:r>
          </w:p>
        </w:tc>
        <w:tc>
          <w:tcPr>
            <w:tcW w:w="458" w:type="pct"/>
            <w:shd w:val="clear" w:color="auto" w:fill="auto"/>
            <w:noWrap/>
            <w:vAlign w:val="center"/>
            <w:hideMark/>
          </w:tcPr>
          <w:p w14:paraId="40C39525"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21" w:type="pct"/>
            <w:shd w:val="clear" w:color="auto" w:fill="auto"/>
            <w:noWrap/>
            <w:vAlign w:val="center"/>
            <w:hideMark/>
          </w:tcPr>
          <w:p w14:paraId="2A3D7293"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86,300</w:t>
            </w:r>
          </w:p>
        </w:tc>
        <w:tc>
          <w:tcPr>
            <w:tcW w:w="521" w:type="pct"/>
            <w:shd w:val="clear" w:color="auto" w:fill="auto"/>
            <w:noWrap/>
            <w:vAlign w:val="center"/>
            <w:hideMark/>
          </w:tcPr>
          <w:p w14:paraId="12614BD8"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187,700</w:t>
            </w:r>
          </w:p>
        </w:tc>
        <w:tc>
          <w:tcPr>
            <w:tcW w:w="521" w:type="pct"/>
            <w:shd w:val="clear" w:color="auto" w:fill="auto"/>
            <w:noWrap/>
            <w:vAlign w:val="center"/>
            <w:hideMark/>
          </w:tcPr>
          <w:p w14:paraId="39A75A29"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197,700</w:t>
            </w:r>
          </w:p>
        </w:tc>
        <w:tc>
          <w:tcPr>
            <w:tcW w:w="521" w:type="pct"/>
            <w:shd w:val="clear" w:color="auto" w:fill="auto"/>
            <w:noWrap/>
            <w:vAlign w:val="center"/>
            <w:hideMark/>
          </w:tcPr>
          <w:p w14:paraId="643AB5AD"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197,700</w:t>
            </w:r>
          </w:p>
        </w:tc>
        <w:tc>
          <w:tcPr>
            <w:tcW w:w="521" w:type="pct"/>
            <w:shd w:val="clear" w:color="auto" w:fill="auto"/>
            <w:noWrap/>
            <w:vAlign w:val="center"/>
            <w:hideMark/>
          </w:tcPr>
          <w:p w14:paraId="3B58A56F"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197,700</w:t>
            </w:r>
          </w:p>
        </w:tc>
        <w:tc>
          <w:tcPr>
            <w:tcW w:w="521" w:type="pct"/>
            <w:shd w:val="clear" w:color="auto" w:fill="auto"/>
            <w:noWrap/>
            <w:vAlign w:val="center"/>
            <w:hideMark/>
          </w:tcPr>
          <w:p w14:paraId="52CF6944"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197,700</w:t>
            </w:r>
          </w:p>
        </w:tc>
        <w:tc>
          <w:tcPr>
            <w:tcW w:w="521" w:type="pct"/>
            <w:shd w:val="clear" w:color="auto" w:fill="auto"/>
            <w:noWrap/>
            <w:vAlign w:val="center"/>
            <w:hideMark/>
          </w:tcPr>
          <w:p w14:paraId="7A063CA7"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197,700</w:t>
            </w:r>
          </w:p>
        </w:tc>
      </w:tr>
      <w:tr w:rsidR="00994B80" w:rsidRPr="00CF7E61" w14:paraId="668FCCFD" w14:textId="77777777" w:rsidTr="00994B80">
        <w:trPr>
          <w:trHeight w:val="276"/>
        </w:trPr>
        <w:tc>
          <w:tcPr>
            <w:tcW w:w="899" w:type="pct"/>
            <w:shd w:val="clear" w:color="auto" w:fill="auto"/>
            <w:noWrap/>
            <w:vAlign w:val="center"/>
            <w:hideMark/>
          </w:tcPr>
          <w:p w14:paraId="47A0E2F4"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债券发行</w:t>
            </w:r>
          </w:p>
        </w:tc>
        <w:tc>
          <w:tcPr>
            <w:tcW w:w="458" w:type="pct"/>
            <w:shd w:val="clear" w:color="auto" w:fill="auto"/>
            <w:noWrap/>
            <w:vAlign w:val="center"/>
            <w:hideMark/>
          </w:tcPr>
          <w:p w14:paraId="022F74AD"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86,300</w:t>
            </w:r>
          </w:p>
        </w:tc>
        <w:tc>
          <w:tcPr>
            <w:tcW w:w="521" w:type="pct"/>
            <w:shd w:val="clear" w:color="auto" w:fill="auto"/>
            <w:noWrap/>
            <w:vAlign w:val="center"/>
            <w:hideMark/>
          </w:tcPr>
          <w:p w14:paraId="719BAFA4"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101,400</w:t>
            </w:r>
          </w:p>
        </w:tc>
        <w:tc>
          <w:tcPr>
            <w:tcW w:w="521" w:type="pct"/>
            <w:shd w:val="clear" w:color="auto" w:fill="auto"/>
            <w:noWrap/>
            <w:vAlign w:val="center"/>
            <w:hideMark/>
          </w:tcPr>
          <w:p w14:paraId="7CAE1984"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10,000</w:t>
            </w:r>
          </w:p>
        </w:tc>
        <w:tc>
          <w:tcPr>
            <w:tcW w:w="521" w:type="pct"/>
            <w:shd w:val="clear" w:color="auto" w:fill="auto"/>
            <w:noWrap/>
            <w:vAlign w:val="center"/>
            <w:hideMark/>
          </w:tcPr>
          <w:p w14:paraId="3E15E64C"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21" w:type="pct"/>
            <w:shd w:val="clear" w:color="auto" w:fill="auto"/>
            <w:noWrap/>
            <w:vAlign w:val="center"/>
            <w:hideMark/>
          </w:tcPr>
          <w:p w14:paraId="6930C980"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21" w:type="pct"/>
            <w:shd w:val="clear" w:color="auto" w:fill="auto"/>
            <w:noWrap/>
            <w:vAlign w:val="center"/>
            <w:hideMark/>
          </w:tcPr>
          <w:p w14:paraId="0FAF0FD1"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21" w:type="pct"/>
            <w:shd w:val="clear" w:color="auto" w:fill="auto"/>
            <w:noWrap/>
            <w:vAlign w:val="center"/>
            <w:hideMark/>
          </w:tcPr>
          <w:p w14:paraId="49FE700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21" w:type="pct"/>
            <w:shd w:val="clear" w:color="auto" w:fill="auto"/>
            <w:noWrap/>
            <w:vAlign w:val="center"/>
            <w:hideMark/>
          </w:tcPr>
          <w:p w14:paraId="411BE793"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r>
      <w:tr w:rsidR="00994B80" w:rsidRPr="00CF7E61" w14:paraId="0EB99361" w14:textId="77777777" w:rsidTr="00994B80">
        <w:trPr>
          <w:trHeight w:val="276"/>
        </w:trPr>
        <w:tc>
          <w:tcPr>
            <w:tcW w:w="899" w:type="pct"/>
            <w:shd w:val="clear" w:color="auto" w:fill="auto"/>
            <w:noWrap/>
            <w:vAlign w:val="center"/>
            <w:hideMark/>
          </w:tcPr>
          <w:p w14:paraId="35B7F6E7"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利息支出</w:t>
            </w:r>
          </w:p>
        </w:tc>
        <w:tc>
          <w:tcPr>
            <w:tcW w:w="458" w:type="pct"/>
            <w:shd w:val="clear" w:color="auto" w:fill="auto"/>
            <w:noWrap/>
            <w:vAlign w:val="center"/>
            <w:hideMark/>
          </w:tcPr>
          <w:p w14:paraId="6D87D275"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780</w:t>
            </w:r>
          </w:p>
        </w:tc>
        <w:tc>
          <w:tcPr>
            <w:tcW w:w="521" w:type="pct"/>
            <w:shd w:val="clear" w:color="auto" w:fill="auto"/>
            <w:noWrap/>
            <w:vAlign w:val="center"/>
            <w:hideMark/>
          </w:tcPr>
          <w:p w14:paraId="0EA1CAD8"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3,314</w:t>
            </w:r>
          </w:p>
        </w:tc>
        <w:tc>
          <w:tcPr>
            <w:tcW w:w="521" w:type="pct"/>
            <w:shd w:val="clear" w:color="auto" w:fill="auto"/>
            <w:noWrap/>
            <w:vAlign w:val="center"/>
            <w:hideMark/>
          </w:tcPr>
          <w:p w14:paraId="6FEF6927"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5,041</w:t>
            </w:r>
          </w:p>
        </w:tc>
        <w:tc>
          <w:tcPr>
            <w:tcW w:w="521" w:type="pct"/>
            <w:shd w:val="clear" w:color="auto" w:fill="auto"/>
            <w:noWrap/>
            <w:vAlign w:val="center"/>
            <w:hideMark/>
          </w:tcPr>
          <w:p w14:paraId="4EA1EF35"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21" w:type="pct"/>
            <w:shd w:val="clear" w:color="auto" w:fill="auto"/>
            <w:noWrap/>
            <w:vAlign w:val="center"/>
            <w:hideMark/>
          </w:tcPr>
          <w:p w14:paraId="3562AFC7"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21" w:type="pct"/>
            <w:shd w:val="clear" w:color="auto" w:fill="auto"/>
            <w:noWrap/>
            <w:vAlign w:val="center"/>
            <w:hideMark/>
          </w:tcPr>
          <w:p w14:paraId="25FE31DF"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21" w:type="pct"/>
            <w:shd w:val="clear" w:color="auto" w:fill="auto"/>
            <w:noWrap/>
            <w:vAlign w:val="center"/>
            <w:hideMark/>
          </w:tcPr>
          <w:p w14:paraId="23CC03EB"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21" w:type="pct"/>
            <w:shd w:val="clear" w:color="auto" w:fill="auto"/>
            <w:noWrap/>
            <w:vAlign w:val="center"/>
            <w:hideMark/>
          </w:tcPr>
          <w:p w14:paraId="64BF01EB"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r>
      <w:tr w:rsidR="00994B80" w:rsidRPr="00CF7E61" w14:paraId="376E318F" w14:textId="77777777" w:rsidTr="00994B80">
        <w:trPr>
          <w:trHeight w:val="276"/>
        </w:trPr>
        <w:tc>
          <w:tcPr>
            <w:tcW w:w="899" w:type="pct"/>
            <w:shd w:val="clear" w:color="auto" w:fill="auto"/>
            <w:noWrap/>
            <w:vAlign w:val="center"/>
            <w:hideMark/>
          </w:tcPr>
          <w:p w14:paraId="00579F26"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本期还款</w:t>
            </w:r>
          </w:p>
        </w:tc>
        <w:tc>
          <w:tcPr>
            <w:tcW w:w="458" w:type="pct"/>
            <w:shd w:val="clear" w:color="auto" w:fill="auto"/>
            <w:noWrap/>
            <w:vAlign w:val="center"/>
            <w:hideMark/>
          </w:tcPr>
          <w:p w14:paraId="3C811D0B"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780</w:t>
            </w:r>
          </w:p>
        </w:tc>
        <w:tc>
          <w:tcPr>
            <w:tcW w:w="521" w:type="pct"/>
            <w:shd w:val="clear" w:color="auto" w:fill="auto"/>
            <w:noWrap/>
            <w:vAlign w:val="center"/>
            <w:hideMark/>
          </w:tcPr>
          <w:p w14:paraId="4043F73B"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3,314</w:t>
            </w:r>
          </w:p>
        </w:tc>
        <w:tc>
          <w:tcPr>
            <w:tcW w:w="521" w:type="pct"/>
            <w:shd w:val="clear" w:color="auto" w:fill="auto"/>
            <w:noWrap/>
            <w:vAlign w:val="center"/>
            <w:hideMark/>
          </w:tcPr>
          <w:p w14:paraId="0A70583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5,041</w:t>
            </w:r>
          </w:p>
        </w:tc>
        <w:tc>
          <w:tcPr>
            <w:tcW w:w="521" w:type="pct"/>
            <w:shd w:val="clear" w:color="auto" w:fill="auto"/>
            <w:noWrap/>
            <w:vAlign w:val="center"/>
            <w:hideMark/>
          </w:tcPr>
          <w:p w14:paraId="12F42DC4"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21" w:type="pct"/>
            <w:shd w:val="clear" w:color="auto" w:fill="auto"/>
            <w:noWrap/>
            <w:vAlign w:val="center"/>
            <w:hideMark/>
          </w:tcPr>
          <w:p w14:paraId="3C8C6323"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21" w:type="pct"/>
            <w:shd w:val="clear" w:color="auto" w:fill="auto"/>
            <w:noWrap/>
            <w:vAlign w:val="center"/>
            <w:hideMark/>
          </w:tcPr>
          <w:p w14:paraId="70C412A0"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21" w:type="pct"/>
            <w:shd w:val="clear" w:color="auto" w:fill="auto"/>
            <w:noWrap/>
            <w:vAlign w:val="center"/>
            <w:hideMark/>
          </w:tcPr>
          <w:p w14:paraId="2D0B66F5"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21" w:type="pct"/>
            <w:shd w:val="clear" w:color="auto" w:fill="auto"/>
            <w:noWrap/>
            <w:vAlign w:val="center"/>
            <w:hideMark/>
          </w:tcPr>
          <w:p w14:paraId="29798EF6"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r>
      <w:tr w:rsidR="00994B80" w:rsidRPr="00CF7E61" w14:paraId="4FBAD3BD" w14:textId="77777777" w:rsidTr="00994B80">
        <w:trPr>
          <w:trHeight w:val="276"/>
        </w:trPr>
        <w:tc>
          <w:tcPr>
            <w:tcW w:w="899" w:type="pct"/>
            <w:shd w:val="clear" w:color="auto" w:fill="auto"/>
            <w:noWrap/>
            <w:vAlign w:val="center"/>
            <w:hideMark/>
          </w:tcPr>
          <w:p w14:paraId="19700BA6"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其中：还本</w:t>
            </w:r>
          </w:p>
        </w:tc>
        <w:tc>
          <w:tcPr>
            <w:tcW w:w="458" w:type="pct"/>
            <w:shd w:val="clear" w:color="auto" w:fill="auto"/>
            <w:noWrap/>
            <w:vAlign w:val="center"/>
            <w:hideMark/>
          </w:tcPr>
          <w:p w14:paraId="7A7BAAD4"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21" w:type="pct"/>
            <w:shd w:val="clear" w:color="auto" w:fill="auto"/>
            <w:noWrap/>
            <w:vAlign w:val="center"/>
            <w:hideMark/>
          </w:tcPr>
          <w:p w14:paraId="75558AD0"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21" w:type="pct"/>
            <w:shd w:val="clear" w:color="auto" w:fill="auto"/>
            <w:noWrap/>
            <w:vAlign w:val="center"/>
            <w:hideMark/>
          </w:tcPr>
          <w:p w14:paraId="6DBB3AE1"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21" w:type="pct"/>
            <w:shd w:val="clear" w:color="auto" w:fill="auto"/>
            <w:noWrap/>
            <w:vAlign w:val="center"/>
            <w:hideMark/>
          </w:tcPr>
          <w:p w14:paraId="42CECA8A"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21" w:type="pct"/>
            <w:shd w:val="clear" w:color="auto" w:fill="auto"/>
            <w:noWrap/>
            <w:vAlign w:val="center"/>
            <w:hideMark/>
          </w:tcPr>
          <w:p w14:paraId="123CF344"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21" w:type="pct"/>
            <w:shd w:val="clear" w:color="auto" w:fill="auto"/>
            <w:noWrap/>
            <w:vAlign w:val="center"/>
            <w:hideMark/>
          </w:tcPr>
          <w:p w14:paraId="474D3718"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21" w:type="pct"/>
            <w:shd w:val="clear" w:color="auto" w:fill="auto"/>
            <w:noWrap/>
            <w:vAlign w:val="center"/>
            <w:hideMark/>
          </w:tcPr>
          <w:p w14:paraId="784760D1"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21" w:type="pct"/>
            <w:shd w:val="clear" w:color="auto" w:fill="auto"/>
            <w:noWrap/>
            <w:vAlign w:val="center"/>
            <w:hideMark/>
          </w:tcPr>
          <w:p w14:paraId="655A2E9B"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r>
      <w:tr w:rsidR="00994B80" w:rsidRPr="00CF7E61" w14:paraId="285EC736" w14:textId="77777777" w:rsidTr="00994B80">
        <w:trPr>
          <w:trHeight w:val="276"/>
        </w:trPr>
        <w:tc>
          <w:tcPr>
            <w:tcW w:w="899" w:type="pct"/>
            <w:shd w:val="clear" w:color="auto" w:fill="auto"/>
            <w:noWrap/>
            <w:vAlign w:val="center"/>
            <w:hideMark/>
          </w:tcPr>
          <w:p w14:paraId="4D59D4EC"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付息</w:t>
            </w:r>
          </w:p>
        </w:tc>
        <w:tc>
          <w:tcPr>
            <w:tcW w:w="458" w:type="pct"/>
            <w:shd w:val="clear" w:color="auto" w:fill="auto"/>
            <w:noWrap/>
            <w:vAlign w:val="center"/>
            <w:hideMark/>
          </w:tcPr>
          <w:p w14:paraId="0A4A44B8"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780</w:t>
            </w:r>
          </w:p>
        </w:tc>
        <w:tc>
          <w:tcPr>
            <w:tcW w:w="521" w:type="pct"/>
            <w:shd w:val="clear" w:color="auto" w:fill="auto"/>
            <w:noWrap/>
            <w:vAlign w:val="center"/>
            <w:hideMark/>
          </w:tcPr>
          <w:p w14:paraId="5E3AF84B"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3,314</w:t>
            </w:r>
          </w:p>
        </w:tc>
        <w:tc>
          <w:tcPr>
            <w:tcW w:w="521" w:type="pct"/>
            <w:shd w:val="clear" w:color="auto" w:fill="auto"/>
            <w:noWrap/>
            <w:vAlign w:val="center"/>
            <w:hideMark/>
          </w:tcPr>
          <w:p w14:paraId="175450F5"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5,041</w:t>
            </w:r>
          </w:p>
        </w:tc>
        <w:tc>
          <w:tcPr>
            <w:tcW w:w="521" w:type="pct"/>
            <w:shd w:val="clear" w:color="auto" w:fill="auto"/>
            <w:noWrap/>
            <w:vAlign w:val="center"/>
            <w:hideMark/>
          </w:tcPr>
          <w:p w14:paraId="18B27636"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21" w:type="pct"/>
            <w:shd w:val="clear" w:color="auto" w:fill="auto"/>
            <w:noWrap/>
            <w:vAlign w:val="center"/>
            <w:hideMark/>
          </w:tcPr>
          <w:p w14:paraId="116DB9BB"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21" w:type="pct"/>
            <w:shd w:val="clear" w:color="auto" w:fill="auto"/>
            <w:noWrap/>
            <w:vAlign w:val="center"/>
            <w:hideMark/>
          </w:tcPr>
          <w:p w14:paraId="397AF2AE"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21" w:type="pct"/>
            <w:shd w:val="clear" w:color="auto" w:fill="auto"/>
            <w:noWrap/>
            <w:vAlign w:val="center"/>
            <w:hideMark/>
          </w:tcPr>
          <w:p w14:paraId="3CBCDC7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21" w:type="pct"/>
            <w:shd w:val="clear" w:color="auto" w:fill="auto"/>
            <w:noWrap/>
            <w:vAlign w:val="center"/>
            <w:hideMark/>
          </w:tcPr>
          <w:p w14:paraId="3461D616"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r>
      <w:tr w:rsidR="00994B80" w:rsidRPr="00CF7E61" w14:paraId="08ADFBBA" w14:textId="77777777" w:rsidTr="00994B80">
        <w:trPr>
          <w:trHeight w:val="276"/>
        </w:trPr>
        <w:tc>
          <w:tcPr>
            <w:tcW w:w="899" w:type="pct"/>
            <w:shd w:val="clear" w:color="auto" w:fill="auto"/>
            <w:noWrap/>
            <w:vAlign w:val="center"/>
            <w:hideMark/>
          </w:tcPr>
          <w:p w14:paraId="570D2574"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期末专项债券余额</w:t>
            </w:r>
          </w:p>
        </w:tc>
        <w:tc>
          <w:tcPr>
            <w:tcW w:w="458" w:type="pct"/>
            <w:shd w:val="clear" w:color="auto" w:fill="auto"/>
            <w:noWrap/>
            <w:vAlign w:val="center"/>
            <w:hideMark/>
          </w:tcPr>
          <w:p w14:paraId="2E62ADE1"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86,300</w:t>
            </w:r>
          </w:p>
        </w:tc>
        <w:tc>
          <w:tcPr>
            <w:tcW w:w="521" w:type="pct"/>
            <w:shd w:val="clear" w:color="auto" w:fill="auto"/>
            <w:noWrap/>
            <w:vAlign w:val="center"/>
            <w:hideMark/>
          </w:tcPr>
          <w:p w14:paraId="1AB5694E"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187,700</w:t>
            </w:r>
          </w:p>
        </w:tc>
        <w:tc>
          <w:tcPr>
            <w:tcW w:w="521" w:type="pct"/>
            <w:shd w:val="clear" w:color="auto" w:fill="auto"/>
            <w:noWrap/>
            <w:vAlign w:val="center"/>
            <w:hideMark/>
          </w:tcPr>
          <w:p w14:paraId="3C95A3A3"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197,700</w:t>
            </w:r>
          </w:p>
        </w:tc>
        <w:tc>
          <w:tcPr>
            <w:tcW w:w="521" w:type="pct"/>
            <w:shd w:val="clear" w:color="auto" w:fill="auto"/>
            <w:noWrap/>
            <w:vAlign w:val="center"/>
            <w:hideMark/>
          </w:tcPr>
          <w:p w14:paraId="53B376EF"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197,700</w:t>
            </w:r>
          </w:p>
        </w:tc>
        <w:tc>
          <w:tcPr>
            <w:tcW w:w="521" w:type="pct"/>
            <w:shd w:val="clear" w:color="auto" w:fill="auto"/>
            <w:noWrap/>
            <w:vAlign w:val="center"/>
            <w:hideMark/>
          </w:tcPr>
          <w:p w14:paraId="26E69D0C"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197,700</w:t>
            </w:r>
          </w:p>
        </w:tc>
        <w:tc>
          <w:tcPr>
            <w:tcW w:w="521" w:type="pct"/>
            <w:shd w:val="clear" w:color="auto" w:fill="auto"/>
            <w:noWrap/>
            <w:vAlign w:val="center"/>
            <w:hideMark/>
          </w:tcPr>
          <w:p w14:paraId="78239040"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197,700</w:t>
            </w:r>
          </w:p>
        </w:tc>
        <w:tc>
          <w:tcPr>
            <w:tcW w:w="521" w:type="pct"/>
            <w:shd w:val="clear" w:color="auto" w:fill="auto"/>
            <w:noWrap/>
            <w:vAlign w:val="center"/>
            <w:hideMark/>
          </w:tcPr>
          <w:p w14:paraId="0761DE9D"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197,700</w:t>
            </w:r>
          </w:p>
        </w:tc>
        <w:tc>
          <w:tcPr>
            <w:tcW w:w="521" w:type="pct"/>
            <w:shd w:val="clear" w:color="auto" w:fill="auto"/>
            <w:noWrap/>
            <w:vAlign w:val="center"/>
            <w:hideMark/>
          </w:tcPr>
          <w:p w14:paraId="50A5EE26"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197,700</w:t>
            </w:r>
          </w:p>
        </w:tc>
      </w:tr>
    </w:tbl>
    <w:p w14:paraId="159ED2D5" w14:textId="77777777" w:rsidR="00994B80" w:rsidRPr="00D54A45" w:rsidRDefault="00994B80" w:rsidP="00994B80">
      <w:pPr>
        <w:ind w:rightChars="-239" w:right="-502"/>
        <w:jc w:val="right"/>
        <w:rPr>
          <w:rFonts w:ascii="仿宋" w:eastAsia="仿宋" w:hAnsi="仿宋"/>
          <w:sz w:val="20"/>
          <w:szCs w:val="20"/>
        </w:rPr>
      </w:pPr>
    </w:p>
    <w:p w14:paraId="5599E18F" w14:textId="77777777" w:rsidR="00994B80" w:rsidRPr="00D54A45" w:rsidRDefault="00994B80" w:rsidP="00994B80">
      <w:pPr>
        <w:ind w:rightChars="-239" w:right="-502"/>
        <w:jc w:val="right"/>
        <w:rPr>
          <w:rFonts w:ascii="仿宋" w:eastAsia="仿宋" w:hAnsi="仿宋"/>
          <w:sz w:val="20"/>
          <w:szCs w:val="20"/>
        </w:rPr>
      </w:pPr>
    </w:p>
    <w:p w14:paraId="51E63BDF" w14:textId="77777777" w:rsidR="00994B80" w:rsidRPr="00D54A45" w:rsidRDefault="00994B80" w:rsidP="00994B80">
      <w:pPr>
        <w:ind w:rightChars="-239" w:right="-502"/>
        <w:jc w:val="right"/>
        <w:rPr>
          <w:rFonts w:ascii="仿宋" w:eastAsia="仿宋" w:hAnsi="仿宋"/>
          <w:sz w:val="20"/>
          <w:szCs w:val="20"/>
        </w:rPr>
      </w:pPr>
    </w:p>
    <w:p w14:paraId="3E14400F" w14:textId="31D7735B" w:rsidR="00994B80" w:rsidRPr="00CF7E61" w:rsidRDefault="00994B80" w:rsidP="00994B80">
      <w:pPr>
        <w:spacing w:after="0" w:line="240" w:lineRule="auto"/>
        <w:jc w:val="center"/>
        <w:rPr>
          <w:rFonts w:ascii="仿宋" w:eastAsia="仿宋" w:hAnsi="仿宋" w:cs="楷体"/>
          <w:b/>
          <w:bCs/>
          <w:kern w:val="0"/>
          <w:sz w:val="24"/>
          <w:szCs w:val="24"/>
        </w:rPr>
      </w:pPr>
      <w:r w:rsidRPr="00CF7E61">
        <w:rPr>
          <w:rFonts w:ascii="仿宋" w:eastAsia="仿宋" w:hAnsi="仿宋" w:cs="楷体"/>
          <w:b/>
          <w:bCs/>
          <w:kern w:val="0"/>
          <w:sz w:val="24"/>
          <w:szCs w:val="24"/>
        </w:rPr>
        <w:lastRenderedPageBreak/>
        <w:t xml:space="preserve">表3 </w:t>
      </w:r>
      <w:r w:rsidRPr="00CF7E61">
        <w:rPr>
          <w:rFonts w:ascii="仿宋" w:eastAsia="仿宋" w:hAnsi="仿宋" w:cs="楷体" w:hint="eastAsia"/>
          <w:b/>
          <w:bCs/>
          <w:kern w:val="0"/>
          <w:sz w:val="24"/>
          <w:szCs w:val="24"/>
        </w:rPr>
        <w:t>桂林洋公园大道项目</w:t>
      </w:r>
      <w:r w:rsidRPr="00CF7E61">
        <w:rPr>
          <w:rFonts w:ascii="仿宋" w:eastAsia="仿宋" w:hAnsi="仿宋" w:cs="楷体"/>
          <w:b/>
          <w:bCs/>
          <w:kern w:val="0"/>
          <w:sz w:val="24"/>
          <w:szCs w:val="24"/>
        </w:rPr>
        <w:t>债券还本付息表</w:t>
      </w:r>
      <w:r w:rsidRPr="00CF7E61">
        <w:rPr>
          <w:rFonts w:ascii="仿宋" w:eastAsia="仿宋" w:hAnsi="仿宋" w:cs="楷体" w:hint="eastAsia"/>
          <w:b/>
          <w:bCs/>
          <w:kern w:val="0"/>
          <w:sz w:val="24"/>
          <w:szCs w:val="24"/>
        </w:rPr>
        <w:t>（续）</w:t>
      </w:r>
    </w:p>
    <w:p w14:paraId="68C58861" w14:textId="3B6B9CA8" w:rsidR="00994B80" w:rsidRPr="00D54A45" w:rsidRDefault="00994B80" w:rsidP="00994B80">
      <w:pPr>
        <w:ind w:rightChars="-239" w:right="-502"/>
        <w:jc w:val="right"/>
        <w:rPr>
          <w:rFonts w:ascii="仿宋" w:eastAsia="仿宋" w:hAnsi="仿宋"/>
          <w:sz w:val="20"/>
          <w:szCs w:val="20"/>
        </w:rPr>
      </w:pPr>
      <w:r w:rsidRPr="00CF7E61">
        <w:rPr>
          <w:rFonts w:ascii="仿宋" w:eastAsia="仿宋" w:hAnsi="仿宋" w:hint="eastAsia"/>
          <w:color w:val="000000"/>
          <w:sz w:val="20"/>
          <w:szCs w:val="20"/>
        </w:rPr>
        <w:t>单位：人民币万元</w:t>
      </w:r>
    </w:p>
    <w:tbl>
      <w:tblPr>
        <w:tblW w:w="583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1135"/>
        <w:gridCol w:w="1135"/>
        <w:gridCol w:w="1135"/>
        <w:gridCol w:w="1134"/>
        <w:gridCol w:w="1134"/>
        <w:gridCol w:w="1134"/>
        <w:gridCol w:w="1134"/>
      </w:tblGrid>
      <w:tr w:rsidR="00994B80" w:rsidRPr="00CF7E61" w14:paraId="6BB11F06" w14:textId="77777777" w:rsidTr="00994B80">
        <w:trPr>
          <w:trHeight w:val="276"/>
        </w:trPr>
        <w:tc>
          <w:tcPr>
            <w:tcW w:w="1057" w:type="pct"/>
            <w:shd w:val="clear" w:color="auto" w:fill="auto"/>
            <w:noWrap/>
            <w:vAlign w:val="center"/>
            <w:hideMark/>
          </w:tcPr>
          <w:p w14:paraId="090AFB11"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年份</w:t>
            </w:r>
          </w:p>
        </w:tc>
        <w:tc>
          <w:tcPr>
            <w:tcW w:w="563" w:type="pct"/>
            <w:shd w:val="clear" w:color="auto" w:fill="auto"/>
            <w:noWrap/>
            <w:vAlign w:val="center"/>
            <w:hideMark/>
          </w:tcPr>
          <w:p w14:paraId="054E6BCF"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2031</w:t>
            </w:r>
          </w:p>
        </w:tc>
        <w:tc>
          <w:tcPr>
            <w:tcW w:w="563" w:type="pct"/>
            <w:shd w:val="clear" w:color="auto" w:fill="auto"/>
            <w:noWrap/>
            <w:vAlign w:val="center"/>
            <w:hideMark/>
          </w:tcPr>
          <w:p w14:paraId="2C8A9341"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2032</w:t>
            </w:r>
          </w:p>
        </w:tc>
        <w:tc>
          <w:tcPr>
            <w:tcW w:w="563" w:type="pct"/>
            <w:shd w:val="clear" w:color="auto" w:fill="auto"/>
            <w:noWrap/>
            <w:vAlign w:val="center"/>
            <w:hideMark/>
          </w:tcPr>
          <w:p w14:paraId="5B400126"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2033</w:t>
            </w:r>
          </w:p>
        </w:tc>
        <w:tc>
          <w:tcPr>
            <w:tcW w:w="563" w:type="pct"/>
            <w:shd w:val="clear" w:color="auto" w:fill="auto"/>
            <w:noWrap/>
            <w:vAlign w:val="center"/>
            <w:hideMark/>
          </w:tcPr>
          <w:p w14:paraId="4178F528"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2034</w:t>
            </w:r>
          </w:p>
        </w:tc>
        <w:tc>
          <w:tcPr>
            <w:tcW w:w="563" w:type="pct"/>
            <w:shd w:val="clear" w:color="auto" w:fill="auto"/>
            <w:noWrap/>
            <w:vAlign w:val="center"/>
            <w:hideMark/>
          </w:tcPr>
          <w:p w14:paraId="5861DE04"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2035</w:t>
            </w:r>
          </w:p>
        </w:tc>
        <w:tc>
          <w:tcPr>
            <w:tcW w:w="563" w:type="pct"/>
            <w:shd w:val="clear" w:color="auto" w:fill="auto"/>
            <w:noWrap/>
            <w:vAlign w:val="center"/>
            <w:hideMark/>
          </w:tcPr>
          <w:p w14:paraId="3D8F1B2A"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2036</w:t>
            </w:r>
          </w:p>
        </w:tc>
        <w:tc>
          <w:tcPr>
            <w:tcW w:w="563" w:type="pct"/>
            <w:shd w:val="clear" w:color="auto" w:fill="auto"/>
            <w:noWrap/>
            <w:vAlign w:val="center"/>
            <w:hideMark/>
          </w:tcPr>
          <w:p w14:paraId="361200B0"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2037</w:t>
            </w:r>
          </w:p>
        </w:tc>
      </w:tr>
      <w:tr w:rsidR="00994B80" w:rsidRPr="00CF7E61" w14:paraId="674E3A0B" w14:textId="77777777" w:rsidTr="00994B80">
        <w:trPr>
          <w:trHeight w:val="276"/>
        </w:trPr>
        <w:tc>
          <w:tcPr>
            <w:tcW w:w="1057" w:type="pct"/>
            <w:shd w:val="clear" w:color="auto" w:fill="auto"/>
            <w:noWrap/>
            <w:vAlign w:val="center"/>
            <w:hideMark/>
          </w:tcPr>
          <w:p w14:paraId="05002723"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期初余额</w:t>
            </w:r>
          </w:p>
        </w:tc>
        <w:tc>
          <w:tcPr>
            <w:tcW w:w="563" w:type="pct"/>
            <w:shd w:val="clear" w:color="auto" w:fill="auto"/>
            <w:noWrap/>
            <w:vAlign w:val="center"/>
            <w:hideMark/>
          </w:tcPr>
          <w:p w14:paraId="71EA2A3A"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197,700</w:t>
            </w:r>
          </w:p>
        </w:tc>
        <w:tc>
          <w:tcPr>
            <w:tcW w:w="563" w:type="pct"/>
            <w:shd w:val="clear" w:color="auto" w:fill="auto"/>
            <w:noWrap/>
            <w:vAlign w:val="center"/>
            <w:hideMark/>
          </w:tcPr>
          <w:p w14:paraId="3F62DBF8"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197,700</w:t>
            </w:r>
          </w:p>
        </w:tc>
        <w:tc>
          <w:tcPr>
            <w:tcW w:w="563" w:type="pct"/>
            <w:shd w:val="clear" w:color="auto" w:fill="auto"/>
            <w:noWrap/>
            <w:vAlign w:val="center"/>
            <w:hideMark/>
          </w:tcPr>
          <w:p w14:paraId="4E9D9E5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197,700</w:t>
            </w:r>
          </w:p>
        </w:tc>
        <w:tc>
          <w:tcPr>
            <w:tcW w:w="563" w:type="pct"/>
            <w:shd w:val="clear" w:color="auto" w:fill="auto"/>
            <w:noWrap/>
            <w:vAlign w:val="center"/>
            <w:hideMark/>
          </w:tcPr>
          <w:p w14:paraId="0FCF98D7"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111,400</w:t>
            </w:r>
          </w:p>
        </w:tc>
        <w:tc>
          <w:tcPr>
            <w:tcW w:w="563" w:type="pct"/>
            <w:shd w:val="clear" w:color="auto" w:fill="auto"/>
            <w:noWrap/>
            <w:vAlign w:val="center"/>
            <w:hideMark/>
          </w:tcPr>
          <w:p w14:paraId="2A273CE9"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59,900</w:t>
            </w:r>
          </w:p>
        </w:tc>
        <w:tc>
          <w:tcPr>
            <w:tcW w:w="563" w:type="pct"/>
            <w:shd w:val="clear" w:color="auto" w:fill="auto"/>
            <w:noWrap/>
            <w:vAlign w:val="center"/>
            <w:hideMark/>
          </w:tcPr>
          <w:p w14:paraId="3E587117"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c>
          <w:tcPr>
            <w:tcW w:w="563" w:type="pct"/>
            <w:shd w:val="clear" w:color="auto" w:fill="auto"/>
            <w:noWrap/>
            <w:vAlign w:val="center"/>
            <w:hideMark/>
          </w:tcPr>
          <w:p w14:paraId="61F74CE8"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r>
      <w:tr w:rsidR="00994B80" w:rsidRPr="00CF7E61" w14:paraId="6B8C5156" w14:textId="77777777" w:rsidTr="00994B80">
        <w:trPr>
          <w:trHeight w:val="276"/>
        </w:trPr>
        <w:tc>
          <w:tcPr>
            <w:tcW w:w="1057" w:type="pct"/>
            <w:shd w:val="clear" w:color="auto" w:fill="auto"/>
            <w:noWrap/>
            <w:vAlign w:val="center"/>
            <w:hideMark/>
          </w:tcPr>
          <w:p w14:paraId="3F15A910"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债券发行</w:t>
            </w:r>
          </w:p>
        </w:tc>
        <w:tc>
          <w:tcPr>
            <w:tcW w:w="563" w:type="pct"/>
            <w:shd w:val="clear" w:color="auto" w:fill="auto"/>
            <w:noWrap/>
            <w:vAlign w:val="center"/>
            <w:hideMark/>
          </w:tcPr>
          <w:p w14:paraId="3D03A853"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63" w:type="pct"/>
            <w:shd w:val="clear" w:color="auto" w:fill="auto"/>
            <w:noWrap/>
            <w:vAlign w:val="center"/>
            <w:hideMark/>
          </w:tcPr>
          <w:p w14:paraId="505D4601"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63" w:type="pct"/>
            <w:shd w:val="clear" w:color="auto" w:fill="auto"/>
            <w:noWrap/>
            <w:vAlign w:val="center"/>
            <w:hideMark/>
          </w:tcPr>
          <w:p w14:paraId="255363A4"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63" w:type="pct"/>
            <w:shd w:val="clear" w:color="auto" w:fill="auto"/>
            <w:noWrap/>
            <w:vAlign w:val="center"/>
            <w:hideMark/>
          </w:tcPr>
          <w:p w14:paraId="0B2244CD"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63" w:type="pct"/>
            <w:shd w:val="clear" w:color="auto" w:fill="auto"/>
            <w:noWrap/>
            <w:vAlign w:val="center"/>
            <w:hideMark/>
          </w:tcPr>
          <w:p w14:paraId="3CB6251E"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63" w:type="pct"/>
            <w:shd w:val="clear" w:color="auto" w:fill="auto"/>
            <w:noWrap/>
            <w:vAlign w:val="center"/>
            <w:hideMark/>
          </w:tcPr>
          <w:p w14:paraId="32BAD607"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63" w:type="pct"/>
            <w:shd w:val="clear" w:color="auto" w:fill="auto"/>
            <w:noWrap/>
            <w:vAlign w:val="center"/>
            <w:hideMark/>
          </w:tcPr>
          <w:p w14:paraId="44B1941F"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r>
      <w:tr w:rsidR="00994B80" w:rsidRPr="00CF7E61" w14:paraId="6894D5FE" w14:textId="77777777" w:rsidTr="00994B80">
        <w:trPr>
          <w:trHeight w:val="276"/>
        </w:trPr>
        <w:tc>
          <w:tcPr>
            <w:tcW w:w="1057" w:type="pct"/>
            <w:shd w:val="clear" w:color="auto" w:fill="auto"/>
            <w:noWrap/>
            <w:vAlign w:val="center"/>
            <w:hideMark/>
          </w:tcPr>
          <w:p w14:paraId="0119358D"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利息支出</w:t>
            </w:r>
          </w:p>
        </w:tc>
        <w:tc>
          <w:tcPr>
            <w:tcW w:w="563" w:type="pct"/>
            <w:shd w:val="clear" w:color="auto" w:fill="auto"/>
            <w:noWrap/>
            <w:vAlign w:val="center"/>
            <w:hideMark/>
          </w:tcPr>
          <w:p w14:paraId="3F280584"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63" w:type="pct"/>
            <w:shd w:val="clear" w:color="auto" w:fill="auto"/>
            <w:noWrap/>
            <w:vAlign w:val="center"/>
            <w:hideMark/>
          </w:tcPr>
          <w:p w14:paraId="7D6861A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63" w:type="pct"/>
            <w:shd w:val="clear" w:color="auto" w:fill="auto"/>
            <w:noWrap/>
            <w:vAlign w:val="center"/>
            <w:hideMark/>
          </w:tcPr>
          <w:p w14:paraId="28767080"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4,361</w:t>
            </w:r>
          </w:p>
        </w:tc>
        <w:tc>
          <w:tcPr>
            <w:tcW w:w="563" w:type="pct"/>
            <w:shd w:val="clear" w:color="auto" w:fill="auto"/>
            <w:noWrap/>
            <w:vAlign w:val="center"/>
            <w:hideMark/>
          </w:tcPr>
          <w:p w14:paraId="62C6A0A9"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2,035</w:t>
            </w:r>
          </w:p>
        </w:tc>
        <w:tc>
          <w:tcPr>
            <w:tcW w:w="563" w:type="pct"/>
            <w:shd w:val="clear" w:color="auto" w:fill="auto"/>
            <w:noWrap/>
            <w:vAlign w:val="center"/>
            <w:hideMark/>
          </w:tcPr>
          <w:p w14:paraId="790E5C24"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1,315</w:t>
            </w:r>
          </w:p>
        </w:tc>
        <w:tc>
          <w:tcPr>
            <w:tcW w:w="563" w:type="pct"/>
            <w:shd w:val="clear" w:color="auto" w:fill="auto"/>
            <w:noWrap/>
            <w:vAlign w:val="center"/>
            <w:hideMark/>
          </w:tcPr>
          <w:p w14:paraId="36F1CEBC"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563" w:type="pct"/>
            <w:shd w:val="clear" w:color="auto" w:fill="auto"/>
            <w:noWrap/>
            <w:vAlign w:val="center"/>
            <w:hideMark/>
          </w:tcPr>
          <w:p w14:paraId="7594CD4C"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r>
      <w:tr w:rsidR="00994B80" w:rsidRPr="00CF7E61" w14:paraId="1423F9B4" w14:textId="77777777" w:rsidTr="00994B80">
        <w:trPr>
          <w:trHeight w:val="276"/>
        </w:trPr>
        <w:tc>
          <w:tcPr>
            <w:tcW w:w="1057" w:type="pct"/>
            <w:shd w:val="clear" w:color="auto" w:fill="auto"/>
            <w:noWrap/>
            <w:vAlign w:val="center"/>
            <w:hideMark/>
          </w:tcPr>
          <w:p w14:paraId="30E25501"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本期还款</w:t>
            </w:r>
          </w:p>
        </w:tc>
        <w:tc>
          <w:tcPr>
            <w:tcW w:w="563" w:type="pct"/>
            <w:shd w:val="clear" w:color="auto" w:fill="auto"/>
            <w:noWrap/>
            <w:vAlign w:val="center"/>
            <w:hideMark/>
          </w:tcPr>
          <w:p w14:paraId="75E3D82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63" w:type="pct"/>
            <w:shd w:val="clear" w:color="auto" w:fill="auto"/>
            <w:noWrap/>
            <w:vAlign w:val="center"/>
            <w:hideMark/>
          </w:tcPr>
          <w:p w14:paraId="40E78936"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63" w:type="pct"/>
            <w:shd w:val="clear" w:color="auto" w:fill="auto"/>
            <w:noWrap/>
            <w:vAlign w:val="center"/>
            <w:hideMark/>
          </w:tcPr>
          <w:p w14:paraId="0D87B603"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90,661</w:t>
            </w:r>
          </w:p>
        </w:tc>
        <w:tc>
          <w:tcPr>
            <w:tcW w:w="563" w:type="pct"/>
            <w:shd w:val="clear" w:color="auto" w:fill="auto"/>
            <w:noWrap/>
            <w:vAlign w:val="center"/>
            <w:hideMark/>
          </w:tcPr>
          <w:p w14:paraId="2A5E38F4"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53,535</w:t>
            </w:r>
          </w:p>
        </w:tc>
        <w:tc>
          <w:tcPr>
            <w:tcW w:w="563" w:type="pct"/>
            <w:shd w:val="clear" w:color="auto" w:fill="auto"/>
            <w:noWrap/>
            <w:vAlign w:val="center"/>
            <w:hideMark/>
          </w:tcPr>
          <w:p w14:paraId="7BBBB464"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11,315</w:t>
            </w:r>
          </w:p>
        </w:tc>
        <w:tc>
          <w:tcPr>
            <w:tcW w:w="563" w:type="pct"/>
            <w:shd w:val="clear" w:color="auto" w:fill="auto"/>
            <w:noWrap/>
            <w:vAlign w:val="center"/>
            <w:hideMark/>
          </w:tcPr>
          <w:p w14:paraId="6B0452AB"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563" w:type="pct"/>
            <w:shd w:val="clear" w:color="auto" w:fill="auto"/>
            <w:noWrap/>
            <w:vAlign w:val="center"/>
            <w:hideMark/>
          </w:tcPr>
          <w:p w14:paraId="1FE44B28"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r>
      <w:tr w:rsidR="00994B80" w:rsidRPr="00CF7E61" w14:paraId="60C0B4B5" w14:textId="77777777" w:rsidTr="00994B80">
        <w:trPr>
          <w:trHeight w:val="276"/>
        </w:trPr>
        <w:tc>
          <w:tcPr>
            <w:tcW w:w="1057" w:type="pct"/>
            <w:shd w:val="clear" w:color="auto" w:fill="auto"/>
            <w:noWrap/>
            <w:vAlign w:val="center"/>
            <w:hideMark/>
          </w:tcPr>
          <w:p w14:paraId="432F1C66"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其中：还本</w:t>
            </w:r>
          </w:p>
        </w:tc>
        <w:tc>
          <w:tcPr>
            <w:tcW w:w="563" w:type="pct"/>
            <w:shd w:val="clear" w:color="auto" w:fill="auto"/>
            <w:noWrap/>
            <w:vAlign w:val="center"/>
            <w:hideMark/>
          </w:tcPr>
          <w:p w14:paraId="01613CC4"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63" w:type="pct"/>
            <w:shd w:val="clear" w:color="auto" w:fill="auto"/>
            <w:noWrap/>
            <w:vAlign w:val="center"/>
            <w:hideMark/>
          </w:tcPr>
          <w:p w14:paraId="0A64D82A"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63" w:type="pct"/>
            <w:shd w:val="clear" w:color="auto" w:fill="auto"/>
            <w:noWrap/>
            <w:vAlign w:val="center"/>
            <w:hideMark/>
          </w:tcPr>
          <w:p w14:paraId="59C5762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86,300</w:t>
            </w:r>
          </w:p>
        </w:tc>
        <w:tc>
          <w:tcPr>
            <w:tcW w:w="563" w:type="pct"/>
            <w:shd w:val="clear" w:color="auto" w:fill="auto"/>
            <w:noWrap/>
            <w:vAlign w:val="center"/>
            <w:hideMark/>
          </w:tcPr>
          <w:p w14:paraId="0751E88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51,500</w:t>
            </w:r>
          </w:p>
        </w:tc>
        <w:tc>
          <w:tcPr>
            <w:tcW w:w="563" w:type="pct"/>
            <w:shd w:val="clear" w:color="auto" w:fill="auto"/>
            <w:noWrap/>
            <w:vAlign w:val="center"/>
            <w:hideMark/>
          </w:tcPr>
          <w:p w14:paraId="6C517F77"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10,000</w:t>
            </w:r>
          </w:p>
        </w:tc>
        <w:tc>
          <w:tcPr>
            <w:tcW w:w="563" w:type="pct"/>
            <w:shd w:val="clear" w:color="auto" w:fill="auto"/>
            <w:noWrap/>
            <w:vAlign w:val="center"/>
            <w:hideMark/>
          </w:tcPr>
          <w:p w14:paraId="0D93F9EF"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63" w:type="pct"/>
            <w:shd w:val="clear" w:color="auto" w:fill="auto"/>
            <w:noWrap/>
            <w:vAlign w:val="center"/>
            <w:hideMark/>
          </w:tcPr>
          <w:p w14:paraId="00E8097D"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r>
      <w:tr w:rsidR="00994B80" w:rsidRPr="00CF7E61" w14:paraId="5C1C7EDF" w14:textId="77777777" w:rsidTr="00994B80">
        <w:trPr>
          <w:trHeight w:val="276"/>
        </w:trPr>
        <w:tc>
          <w:tcPr>
            <w:tcW w:w="1057" w:type="pct"/>
            <w:shd w:val="clear" w:color="auto" w:fill="auto"/>
            <w:noWrap/>
            <w:vAlign w:val="center"/>
            <w:hideMark/>
          </w:tcPr>
          <w:p w14:paraId="5BE17BB7"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付息</w:t>
            </w:r>
          </w:p>
        </w:tc>
        <w:tc>
          <w:tcPr>
            <w:tcW w:w="563" w:type="pct"/>
            <w:shd w:val="clear" w:color="auto" w:fill="auto"/>
            <w:noWrap/>
            <w:vAlign w:val="center"/>
            <w:hideMark/>
          </w:tcPr>
          <w:p w14:paraId="7453F95D"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63" w:type="pct"/>
            <w:shd w:val="clear" w:color="auto" w:fill="auto"/>
            <w:noWrap/>
            <w:vAlign w:val="center"/>
            <w:hideMark/>
          </w:tcPr>
          <w:p w14:paraId="5492557A"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563" w:type="pct"/>
            <w:shd w:val="clear" w:color="auto" w:fill="auto"/>
            <w:noWrap/>
            <w:vAlign w:val="center"/>
            <w:hideMark/>
          </w:tcPr>
          <w:p w14:paraId="0CE60A5B"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4,361</w:t>
            </w:r>
          </w:p>
        </w:tc>
        <w:tc>
          <w:tcPr>
            <w:tcW w:w="563" w:type="pct"/>
            <w:shd w:val="clear" w:color="auto" w:fill="auto"/>
            <w:noWrap/>
            <w:vAlign w:val="center"/>
            <w:hideMark/>
          </w:tcPr>
          <w:p w14:paraId="70280126"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2,035</w:t>
            </w:r>
          </w:p>
        </w:tc>
        <w:tc>
          <w:tcPr>
            <w:tcW w:w="563" w:type="pct"/>
            <w:shd w:val="clear" w:color="auto" w:fill="auto"/>
            <w:noWrap/>
            <w:vAlign w:val="center"/>
            <w:hideMark/>
          </w:tcPr>
          <w:p w14:paraId="49C1029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1,315</w:t>
            </w:r>
          </w:p>
        </w:tc>
        <w:tc>
          <w:tcPr>
            <w:tcW w:w="563" w:type="pct"/>
            <w:shd w:val="clear" w:color="auto" w:fill="auto"/>
            <w:noWrap/>
            <w:vAlign w:val="center"/>
            <w:hideMark/>
          </w:tcPr>
          <w:p w14:paraId="0C8C66F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563" w:type="pct"/>
            <w:shd w:val="clear" w:color="auto" w:fill="auto"/>
            <w:noWrap/>
            <w:vAlign w:val="center"/>
            <w:hideMark/>
          </w:tcPr>
          <w:p w14:paraId="01560578"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r>
      <w:tr w:rsidR="00994B80" w:rsidRPr="00CF7E61" w14:paraId="42FDFEF7" w14:textId="77777777" w:rsidTr="00994B80">
        <w:trPr>
          <w:trHeight w:val="276"/>
        </w:trPr>
        <w:tc>
          <w:tcPr>
            <w:tcW w:w="1057" w:type="pct"/>
            <w:shd w:val="clear" w:color="auto" w:fill="auto"/>
            <w:noWrap/>
            <w:vAlign w:val="center"/>
            <w:hideMark/>
          </w:tcPr>
          <w:p w14:paraId="4C3C0648"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期末专项债券余额</w:t>
            </w:r>
          </w:p>
        </w:tc>
        <w:tc>
          <w:tcPr>
            <w:tcW w:w="563" w:type="pct"/>
            <w:shd w:val="clear" w:color="auto" w:fill="auto"/>
            <w:noWrap/>
            <w:vAlign w:val="center"/>
            <w:hideMark/>
          </w:tcPr>
          <w:p w14:paraId="35C9D239"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197,700</w:t>
            </w:r>
          </w:p>
        </w:tc>
        <w:tc>
          <w:tcPr>
            <w:tcW w:w="563" w:type="pct"/>
            <w:shd w:val="clear" w:color="auto" w:fill="auto"/>
            <w:noWrap/>
            <w:vAlign w:val="center"/>
            <w:hideMark/>
          </w:tcPr>
          <w:p w14:paraId="1A9294EC"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197,700</w:t>
            </w:r>
          </w:p>
        </w:tc>
        <w:tc>
          <w:tcPr>
            <w:tcW w:w="563" w:type="pct"/>
            <w:shd w:val="clear" w:color="auto" w:fill="auto"/>
            <w:noWrap/>
            <w:vAlign w:val="center"/>
            <w:hideMark/>
          </w:tcPr>
          <w:p w14:paraId="0467EEC4"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111,400</w:t>
            </w:r>
          </w:p>
        </w:tc>
        <w:tc>
          <w:tcPr>
            <w:tcW w:w="563" w:type="pct"/>
            <w:shd w:val="clear" w:color="auto" w:fill="auto"/>
            <w:noWrap/>
            <w:vAlign w:val="center"/>
            <w:hideMark/>
          </w:tcPr>
          <w:p w14:paraId="223F7E31"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59,900</w:t>
            </w:r>
          </w:p>
        </w:tc>
        <w:tc>
          <w:tcPr>
            <w:tcW w:w="563" w:type="pct"/>
            <w:shd w:val="clear" w:color="auto" w:fill="auto"/>
            <w:noWrap/>
            <w:vAlign w:val="center"/>
            <w:hideMark/>
          </w:tcPr>
          <w:p w14:paraId="78D8DEFC"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c>
          <w:tcPr>
            <w:tcW w:w="563" w:type="pct"/>
            <w:shd w:val="clear" w:color="auto" w:fill="auto"/>
            <w:noWrap/>
            <w:vAlign w:val="center"/>
            <w:hideMark/>
          </w:tcPr>
          <w:p w14:paraId="32EF6ACD"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c>
          <w:tcPr>
            <w:tcW w:w="563" w:type="pct"/>
            <w:shd w:val="clear" w:color="auto" w:fill="auto"/>
            <w:noWrap/>
            <w:vAlign w:val="center"/>
            <w:hideMark/>
          </w:tcPr>
          <w:p w14:paraId="25E0FAB0"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r>
    </w:tbl>
    <w:p w14:paraId="252B1915" w14:textId="77777777" w:rsidR="00994B80" w:rsidRPr="00D54A45" w:rsidRDefault="00994B80" w:rsidP="00994B80">
      <w:pPr>
        <w:ind w:rightChars="-239" w:right="-502"/>
        <w:jc w:val="right"/>
        <w:rPr>
          <w:rFonts w:ascii="仿宋" w:eastAsia="仿宋" w:hAnsi="仿宋"/>
          <w:sz w:val="20"/>
          <w:szCs w:val="20"/>
        </w:rPr>
      </w:pPr>
    </w:p>
    <w:tbl>
      <w:tblPr>
        <w:tblW w:w="587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993"/>
        <w:gridCol w:w="993"/>
        <w:gridCol w:w="993"/>
        <w:gridCol w:w="993"/>
        <w:gridCol w:w="993"/>
        <w:gridCol w:w="993"/>
        <w:gridCol w:w="926"/>
        <w:gridCol w:w="1139"/>
      </w:tblGrid>
      <w:tr w:rsidR="00994B80" w:rsidRPr="00CF7E61" w14:paraId="252F62A6" w14:textId="77777777" w:rsidTr="00994B80">
        <w:trPr>
          <w:trHeight w:val="276"/>
        </w:trPr>
        <w:tc>
          <w:tcPr>
            <w:tcW w:w="1049" w:type="pct"/>
            <w:shd w:val="clear" w:color="auto" w:fill="auto"/>
            <w:noWrap/>
            <w:vAlign w:val="center"/>
            <w:hideMark/>
          </w:tcPr>
          <w:p w14:paraId="016DFBD2"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年份</w:t>
            </w:r>
          </w:p>
        </w:tc>
        <w:tc>
          <w:tcPr>
            <w:tcW w:w="489" w:type="pct"/>
            <w:shd w:val="clear" w:color="auto" w:fill="auto"/>
            <w:noWrap/>
            <w:vAlign w:val="center"/>
            <w:hideMark/>
          </w:tcPr>
          <w:p w14:paraId="73625BD0"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2038</w:t>
            </w:r>
          </w:p>
        </w:tc>
        <w:tc>
          <w:tcPr>
            <w:tcW w:w="489" w:type="pct"/>
            <w:shd w:val="clear" w:color="auto" w:fill="auto"/>
            <w:noWrap/>
            <w:vAlign w:val="center"/>
            <w:hideMark/>
          </w:tcPr>
          <w:p w14:paraId="1F692111"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2039</w:t>
            </w:r>
          </w:p>
        </w:tc>
        <w:tc>
          <w:tcPr>
            <w:tcW w:w="489" w:type="pct"/>
            <w:shd w:val="clear" w:color="auto" w:fill="auto"/>
            <w:noWrap/>
            <w:vAlign w:val="center"/>
            <w:hideMark/>
          </w:tcPr>
          <w:p w14:paraId="1F265AC6"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2040</w:t>
            </w:r>
          </w:p>
        </w:tc>
        <w:tc>
          <w:tcPr>
            <w:tcW w:w="489" w:type="pct"/>
            <w:shd w:val="clear" w:color="auto" w:fill="auto"/>
            <w:noWrap/>
            <w:vAlign w:val="center"/>
            <w:hideMark/>
          </w:tcPr>
          <w:p w14:paraId="1D75305A"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2041</w:t>
            </w:r>
          </w:p>
        </w:tc>
        <w:tc>
          <w:tcPr>
            <w:tcW w:w="489" w:type="pct"/>
            <w:shd w:val="clear" w:color="auto" w:fill="auto"/>
            <w:noWrap/>
            <w:vAlign w:val="center"/>
            <w:hideMark/>
          </w:tcPr>
          <w:p w14:paraId="33CCBF0B"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2042</w:t>
            </w:r>
          </w:p>
        </w:tc>
        <w:tc>
          <w:tcPr>
            <w:tcW w:w="489" w:type="pct"/>
            <w:shd w:val="clear" w:color="auto" w:fill="auto"/>
            <w:noWrap/>
            <w:vAlign w:val="center"/>
            <w:hideMark/>
          </w:tcPr>
          <w:p w14:paraId="50C9D460"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2043</w:t>
            </w:r>
          </w:p>
        </w:tc>
        <w:tc>
          <w:tcPr>
            <w:tcW w:w="456" w:type="pct"/>
            <w:shd w:val="clear" w:color="auto" w:fill="auto"/>
            <w:noWrap/>
            <w:vAlign w:val="center"/>
            <w:hideMark/>
          </w:tcPr>
          <w:p w14:paraId="69E5365F"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2044</w:t>
            </w:r>
          </w:p>
        </w:tc>
        <w:tc>
          <w:tcPr>
            <w:tcW w:w="563" w:type="pct"/>
            <w:shd w:val="clear" w:color="auto" w:fill="auto"/>
            <w:noWrap/>
            <w:vAlign w:val="center"/>
            <w:hideMark/>
          </w:tcPr>
          <w:p w14:paraId="1963D001"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合计</w:t>
            </w:r>
          </w:p>
        </w:tc>
      </w:tr>
      <w:tr w:rsidR="00994B80" w:rsidRPr="00CF7E61" w14:paraId="65862286" w14:textId="77777777" w:rsidTr="00994B80">
        <w:trPr>
          <w:trHeight w:val="276"/>
        </w:trPr>
        <w:tc>
          <w:tcPr>
            <w:tcW w:w="1049" w:type="pct"/>
            <w:shd w:val="clear" w:color="auto" w:fill="auto"/>
            <w:noWrap/>
            <w:vAlign w:val="center"/>
            <w:hideMark/>
          </w:tcPr>
          <w:p w14:paraId="25E83B32"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期初余额</w:t>
            </w:r>
          </w:p>
        </w:tc>
        <w:tc>
          <w:tcPr>
            <w:tcW w:w="489" w:type="pct"/>
            <w:shd w:val="clear" w:color="auto" w:fill="auto"/>
            <w:noWrap/>
            <w:vAlign w:val="center"/>
            <w:hideMark/>
          </w:tcPr>
          <w:p w14:paraId="5933AC2D"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c>
          <w:tcPr>
            <w:tcW w:w="489" w:type="pct"/>
            <w:shd w:val="clear" w:color="auto" w:fill="auto"/>
            <w:noWrap/>
            <w:vAlign w:val="center"/>
            <w:hideMark/>
          </w:tcPr>
          <w:p w14:paraId="2E613156"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c>
          <w:tcPr>
            <w:tcW w:w="489" w:type="pct"/>
            <w:shd w:val="clear" w:color="auto" w:fill="auto"/>
            <w:noWrap/>
            <w:vAlign w:val="center"/>
            <w:hideMark/>
          </w:tcPr>
          <w:p w14:paraId="61AE74CD"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c>
          <w:tcPr>
            <w:tcW w:w="489" w:type="pct"/>
            <w:shd w:val="clear" w:color="auto" w:fill="auto"/>
            <w:noWrap/>
            <w:vAlign w:val="center"/>
            <w:hideMark/>
          </w:tcPr>
          <w:p w14:paraId="7CC3BE07"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c>
          <w:tcPr>
            <w:tcW w:w="489" w:type="pct"/>
            <w:shd w:val="clear" w:color="auto" w:fill="auto"/>
            <w:noWrap/>
            <w:vAlign w:val="center"/>
            <w:hideMark/>
          </w:tcPr>
          <w:p w14:paraId="7C5DFF69"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c>
          <w:tcPr>
            <w:tcW w:w="489" w:type="pct"/>
            <w:shd w:val="clear" w:color="auto" w:fill="auto"/>
            <w:noWrap/>
            <w:vAlign w:val="center"/>
            <w:hideMark/>
          </w:tcPr>
          <w:p w14:paraId="3D1C5C80"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c>
          <w:tcPr>
            <w:tcW w:w="456" w:type="pct"/>
            <w:shd w:val="clear" w:color="auto" w:fill="auto"/>
            <w:noWrap/>
            <w:vAlign w:val="center"/>
            <w:hideMark/>
          </w:tcPr>
          <w:p w14:paraId="04156FFF"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c>
          <w:tcPr>
            <w:tcW w:w="563" w:type="pct"/>
            <w:shd w:val="clear" w:color="auto" w:fill="auto"/>
            <w:noWrap/>
            <w:vAlign w:val="center"/>
            <w:hideMark/>
          </w:tcPr>
          <w:p w14:paraId="457646C7" w14:textId="77777777" w:rsidR="00994B80" w:rsidRPr="00CF7E61" w:rsidRDefault="00994B80" w:rsidP="0034125C">
            <w:pPr>
              <w:spacing w:after="0" w:line="240" w:lineRule="auto"/>
              <w:jc w:val="right"/>
              <w:rPr>
                <w:rFonts w:ascii="仿宋" w:eastAsia="仿宋" w:hAnsi="仿宋" w:cs="宋体"/>
                <w:sz w:val="20"/>
                <w:szCs w:val="20"/>
              </w:rPr>
            </w:pPr>
          </w:p>
        </w:tc>
      </w:tr>
      <w:tr w:rsidR="00994B80" w:rsidRPr="00CF7E61" w14:paraId="44193978" w14:textId="77777777" w:rsidTr="00994B80">
        <w:trPr>
          <w:trHeight w:val="276"/>
        </w:trPr>
        <w:tc>
          <w:tcPr>
            <w:tcW w:w="1049" w:type="pct"/>
            <w:shd w:val="clear" w:color="auto" w:fill="auto"/>
            <w:noWrap/>
            <w:vAlign w:val="center"/>
            <w:hideMark/>
          </w:tcPr>
          <w:p w14:paraId="65E74D89"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债券发行</w:t>
            </w:r>
          </w:p>
        </w:tc>
        <w:tc>
          <w:tcPr>
            <w:tcW w:w="489" w:type="pct"/>
            <w:shd w:val="clear" w:color="auto" w:fill="auto"/>
            <w:noWrap/>
            <w:vAlign w:val="center"/>
            <w:hideMark/>
          </w:tcPr>
          <w:p w14:paraId="75967F5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89" w:type="pct"/>
            <w:shd w:val="clear" w:color="auto" w:fill="auto"/>
            <w:noWrap/>
            <w:vAlign w:val="center"/>
            <w:hideMark/>
          </w:tcPr>
          <w:p w14:paraId="299F64FA"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89" w:type="pct"/>
            <w:shd w:val="clear" w:color="auto" w:fill="auto"/>
            <w:noWrap/>
            <w:vAlign w:val="center"/>
            <w:hideMark/>
          </w:tcPr>
          <w:p w14:paraId="62F18BC8"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89" w:type="pct"/>
            <w:shd w:val="clear" w:color="auto" w:fill="auto"/>
            <w:noWrap/>
            <w:vAlign w:val="center"/>
            <w:hideMark/>
          </w:tcPr>
          <w:p w14:paraId="678C6400"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89" w:type="pct"/>
            <w:shd w:val="clear" w:color="auto" w:fill="auto"/>
            <w:noWrap/>
            <w:vAlign w:val="center"/>
            <w:hideMark/>
          </w:tcPr>
          <w:p w14:paraId="0FE546DE"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89" w:type="pct"/>
            <w:shd w:val="clear" w:color="auto" w:fill="auto"/>
            <w:noWrap/>
            <w:vAlign w:val="center"/>
            <w:hideMark/>
          </w:tcPr>
          <w:p w14:paraId="69DC7795"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56" w:type="pct"/>
            <w:shd w:val="clear" w:color="auto" w:fill="auto"/>
            <w:noWrap/>
            <w:vAlign w:val="center"/>
            <w:hideMark/>
          </w:tcPr>
          <w:p w14:paraId="49E46D2A"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63" w:type="pct"/>
            <w:shd w:val="clear" w:color="auto" w:fill="auto"/>
            <w:noWrap/>
            <w:vAlign w:val="center"/>
            <w:hideMark/>
          </w:tcPr>
          <w:p w14:paraId="5B3CBC86"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197,700</w:t>
            </w:r>
          </w:p>
        </w:tc>
      </w:tr>
      <w:tr w:rsidR="00994B80" w:rsidRPr="00CF7E61" w14:paraId="473E8015" w14:textId="77777777" w:rsidTr="00994B80">
        <w:trPr>
          <w:trHeight w:val="276"/>
        </w:trPr>
        <w:tc>
          <w:tcPr>
            <w:tcW w:w="1049" w:type="pct"/>
            <w:shd w:val="clear" w:color="auto" w:fill="auto"/>
            <w:noWrap/>
            <w:vAlign w:val="center"/>
            <w:hideMark/>
          </w:tcPr>
          <w:p w14:paraId="16BE93CD"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利息支出</w:t>
            </w:r>
          </w:p>
        </w:tc>
        <w:tc>
          <w:tcPr>
            <w:tcW w:w="489" w:type="pct"/>
            <w:shd w:val="clear" w:color="auto" w:fill="auto"/>
            <w:noWrap/>
            <w:vAlign w:val="center"/>
            <w:hideMark/>
          </w:tcPr>
          <w:p w14:paraId="2838E5D5"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89" w:type="pct"/>
            <w:shd w:val="clear" w:color="auto" w:fill="auto"/>
            <w:noWrap/>
            <w:vAlign w:val="center"/>
            <w:hideMark/>
          </w:tcPr>
          <w:p w14:paraId="29D5E55C"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89" w:type="pct"/>
            <w:shd w:val="clear" w:color="auto" w:fill="auto"/>
            <w:noWrap/>
            <w:vAlign w:val="center"/>
            <w:hideMark/>
          </w:tcPr>
          <w:p w14:paraId="0DCCD11E"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89" w:type="pct"/>
            <w:shd w:val="clear" w:color="auto" w:fill="auto"/>
            <w:noWrap/>
            <w:vAlign w:val="center"/>
            <w:hideMark/>
          </w:tcPr>
          <w:p w14:paraId="057F2573"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89" w:type="pct"/>
            <w:shd w:val="clear" w:color="auto" w:fill="auto"/>
            <w:noWrap/>
            <w:vAlign w:val="center"/>
            <w:hideMark/>
          </w:tcPr>
          <w:p w14:paraId="79CC4D11"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89" w:type="pct"/>
            <w:shd w:val="clear" w:color="auto" w:fill="auto"/>
            <w:noWrap/>
            <w:vAlign w:val="center"/>
            <w:hideMark/>
          </w:tcPr>
          <w:p w14:paraId="2DB59065"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56" w:type="pct"/>
            <w:shd w:val="clear" w:color="auto" w:fill="auto"/>
            <w:noWrap/>
            <w:vAlign w:val="center"/>
            <w:hideMark/>
          </w:tcPr>
          <w:p w14:paraId="2971390D"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1,006</w:t>
            </w:r>
          </w:p>
        </w:tc>
        <w:tc>
          <w:tcPr>
            <w:tcW w:w="563" w:type="pct"/>
            <w:shd w:val="clear" w:color="auto" w:fill="auto"/>
            <w:noWrap/>
            <w:vAlign w:val="center"/>
            <w:hideMark/>
          </w:tcPr>
          <w:p w14:paraId="77A670B3"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63,556</w:t>
            </w:r>
          </w:p>
        </w:tc>
      </w:tr>
      <w:tr w:rsidR="00994B80" w:rsidRPr="00CF7E61" w14:paraId="3FF028C6" w14:textId="77777777" w:rsidTr="00994B80">
        <w:trPr>
          <w:trHeight w:val="276"/>
        </w:trPr>
        <w:tc>
          <w:tcPr>
            <w:tcW w:w="1049" w:type="pct"/>
            <w:shd w:val="clear" w:color="auto" w:fill="auto"/>
            <w:noWrap/>
            <w:vAlign w:val="center"/>
            <w:hideMark/>
          </w:tcPr>
          <w:p w14:paraId="43C4859D"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本期还款</w:t>
            </w:r>
          </w:p>
        </w:tc>
        <w:tc>
          <w:tcPr>
            <w:tcW w:w="489" w:type="pct"/>
            <w:shd w:val="clear" w:color="auto" w:fill="auto"/>
            <w:noWrap/>
            <w:vAlign w:val="center"/>
            <w:hideMark/>
          </w:tcPr>
          <w:p w14:paraId="6546A5A9"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89" w:type="pct"/>
            <w:shd w:val="clear" w:color="auto" w:fill="auto"/>
            <w:noWrap/>
            <w:vAlign w:val="center"/>
            <w:hideMark/>
          </w:tcPr>
          <w:p w14:paraId="624E2520"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89" w:type="pct"/>
            <w:shd w:val="clear" w:color="auto" w:fill="auto"/>
            <w:noWrap/>
            <w:vAlign w:val="center"/>
            <w:hideMark/>
          </w:tcPr>
          <w:p w14:paraId="6AF3299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89" w:type="pct"/>
            <w:shd w:val="clear" w:color="auto" w:fill="auto"/>
            <w:noWrap/>
            <w:vAlign w:val="center"/>
            <w:hideMark/>
          </w:tcPr>
          <w:p w14:paraId="0D8EA3ED"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89" w:type="pct"/>
            <w:shd w:val="clear" w:color="auto" w:fill="auto"/>
            <w:noWrap/>
            <w:vAlign w:val="center"/>
            <w:hideMark/>
          </w:tcPr>
          <w:p w14:paraId="34338581"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89" w:type="pct"/>
            <w:shd w:val="clear" w:color="auto" w:fill="auto"/>
            <w:noWrap/>
            <w:vAlign w:val="center"/>
            <w:hideMark/>
          </w:tcPr>
          <w:p w14:paraId="37956780"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56" w:type="pct"/>
            <w:shd w:val="clear" w:color="auto" w:fill="auto"/>
            <w:noWrap/>
            <w:vAlign w:val="center"/>
            <w:hideMark/>
          </w:tcPr>
          <w:p w14:paraId="79B077D5"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50,906</w:t>
            </w:r>
          </w:p>
        </w:tc>
        <w:tc>
          <w:tcPr>
            <w:tcW w:w="563" w:type="pct"/>
            <w:shd w:val="clear" w:color="auto" w:fill="auto"/>
            <w:noWrap/>
            <w:vAlign w:val="center"/>
            <w:hideMark/>
          </w:tcPr>
          <w:p w14:paraId="01F21A86"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261,256</w:t>
            </w:r>
          </w:p>
        </w:tc>
      </w:tr>
      <w:tr w:rsidR="00994B80" w:rsidRPr="00CF7E61" w14:paraId="0D369D03" w14:textId="77777777" w:rsidTr="00994B80">
        <w:trPr>
          <w:trHeight w:val="276"/>
        </w:trPr>
        <w:tc>
          <w:tcPr>
            <w:tcW w:w="1049" w:type="pct"/>
            <w:shd w:val="clear" w:color="auto" w:fill="auto"/>
            <w:noWrap/>
            <w:vAlign w:val="center"/>
            <w:hideMark/>
          </w:tcPr>
          <w:p w14:paraId="7B590035"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其中：还本</w:t>
            </w:r>
          </w:p>
        </w:tc>
        <w:tc>
          <w:tcPr>
            <w:tcW w:w="489" w:type="pct"/>
            <w:shd w:val="clear" w:color="auto" w:fill="auto"/>
            <w:noWrap/>
            <w:vAlign w:val="center"/>
            <w:hideMark/>
          </w:tcPr>
          <w:p w14:paraId="2069DEA7"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89" w:type="pct"/>
            <w:shd w:val="clear" w:color="auto" w:fill="auto"/>
            <w:noWrap/>
            <w:vAlign w:val="center"/>
            <w:hideMark/>
          </w:tcPr>
          <w:p w14:paraId="188F67A4"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89" w:type="pct"/>
            <w:shd w:val="clear" w:color="auto" w:fill="auto"/>
            <w:noWrap/>
            <w:vAlign w:val="center"/>
            <w:hideMark/>
          </w:tcPr>
          <w:p w14:paraId="5087B02E"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89" w:type="pct"/>
            <w:shd w:val="clear" w:color="auto" w:fill="auto"/>
            <w:noWrap/>
            <w:vAlign w:val="center"/>
            <w:hideMark/>
          </w:tcPr>
          <w:p w14:paraId="007EB7FF"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89" w:type="pct"/>
            <w:shd w:val="clear" w:color="auto" w:fill="auto"/>
            <w:noWrap/>
            <w:vAlign w:val="center"/>
            <w:hideMark/>
          </w:tcPr>
          <w:p w14:paraId="1865589A"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89" w:type="pct"/>
            <w:shd w:val="clear" w:color="auto" w:fill="auto"/>
            <w:noWrap/>
            <w:vAlign w:val="center"/>
            <w:hideMark/>
          </w:tcPr>
          <w:p w14:paraId="0304D0CF"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56" w:type="pct"/>
            <w:shd w:val="clear" w:color="auto" w:fill="auto"/>
            <w:noWrap/>
            <w:vAlign w:val="center"/>
            <w:hideMark/>
          </w:tcPr>
          <w:p w14:paraId="6ACB5167"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c>
          <w:tcPr>
            <w:tcW w:w="563" w:type="pct"/>
            <w:shd w:val="clear" w:color="auto" w:fill="auto"/>
            <w:noWrap/>
            <w:vAlign w:val="center"/>
            <w:hideMark/>
          </w:tcPr>
          <w:p w14:paraId="14FEC775"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197,700</w:t>
            </w:r>
          </w:p>
        </w:tc>
      </w:tr>
      <w:tr w:rsidR="00994B80" w:rsidRPr="00CF7E61" w14:paraId="355E5302" w14:textId="77777777" w:rsidTr="00994B80">
        <w:trPr>
          <w:trHeight w:val="276"/>
        </w:trPr>
        <w:tc>
          <w:tcPr>
            <w:tcW w:w="1049" w:type="pct"/>
            <w:shd w:val="clear" w:color="auto" w:fill="auto"/>
            <w:noWrap/>
            <w:vAlign w:val="center"/>
            <w:hideMark/>
          </w:tcPr>
          <w:p w14:paraId="033236D6"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付息</w:t>
            </w:r>
          </w:p>
        </w:tc>
        <w:tc>
          <w:tcPr>
            <w:tcW w:w="489" w:type="pct"/>
            <w:shd w:val="clear" w:color="auto" w:fill="auto"/>
            <w:noWrap/>
            <w:vAlign w:val="center"/>
            <w:hideMark/>
          </w:tcPr>
          <w:p w14:paraId="386E72CE"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89" w:type="pct"/>
            <w:shd w:val="clear" w:color="auto" w:fill="auto"/>
            <w:noWrap/>
            <w:vAlign w:val="center"/>
            <w:hideMark/>
          </w:tcPr>
          <w:p w14:paraId="0037121F"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89" w:type="pct"/>
            <w:shd w:val="clear" w:color="auto" w:fill="auto"/>
            <w:noWrap/>
            <w:vAlign w:val="center"/>
            <w:hideMark/>
          </w:tcPr>
          <w:p w14:paraId="5BBEEC1A"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89" w:type="pct"/>
            <w:shd w:val="clear" w:color="auto" w:fill="auto"/>
            <w:noWrap/>
            <w:vAlign w:val="center"/>
            <w:hideMark/>
          </w:tcPr>
          <w:p w14:paraId="46748E2B"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89" w:type="pct"/>
            <w:shd w:val="clear" w:color="auto" w:fill="auto"/>
            <w:noWrap/>
            <w:vAlign w:val="center"/>
            <w:hideMark/>
          </w:tcPr>
          <w:p w14:paraId="007EDEFE"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89" w:type="pct"/>
            <w:shd w:val="clear" w:color="auto" w:fill="auto"/>
            <w:noWrap/>
            <w:vAlign w:val="center"/>
            <w:hideMark/>
          </w:tcPr>
          <w:p w14:paraId="1E3D61CF"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c>
          <w:tcPr>
            <w:tcW w:w="456" w:type="pct"/>
            <w:shd w:val="clear" w:color="auto" w:fill="auto"/>
            <w:noWrap/>
            <w:vAlign w:val="center"/>
            <w:hideMark/>
          </w:tcPr>
          <w:p w14:paraId="33DE0A2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1,006</w:t>
            </w:r>
          </w:p>
        </w:tc>
        <w:tc>
          <w:tcPr>
            <w:tcW w:w="563" w:type="pct"/>
            <w:shd w:val="clear" w:color="auto" w:fill="auto"/>
            <w:noWrap/>
            <w:vAlign w:val="center"/>
            <w:hideMark/>
          </w:tcPr>
          <w:p w14:paraId="683787B7"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63,556</w:t>
            </w:r>
          </w:p>
        </w:tc>
      </w:tr>
      <w:tr w:rsidR="00994B80" w:rsidRPr="00CF7E61" w14:paraId="1FF96C2A" w14:textId="77777777" w:rsidTr="00994B80">
        <w:trPr>
          <w:trHeight w:val="276"/>
        </w:trPr>
        <w:tc>
          <w:tcPr>
            <w:tcW w:w="1049" w:type="pct"/>
            <w:shd w:val="clear" w:color="auto" w:fill="auto"/>
            <w:noWrap/>
            <w:vAlign w:val="center"/>
            <w:hideMark/>
          </w:tcPr>
          <w:p w14:paraId="7EA33583"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期末专项债券余额</w:t>
            </w:r>
          </w:p>
        </w:tc>
        <w:tc>
          <w:tcPr>
            <w:tcW w:w="489" w:type="pct"/>
            <w:shd w:val="clear" w:color="auto" w:fill="auto"/>
            <w:noWrap/>
            <w:vAlign w:val="center"/>
            <w:hideMark/>
          </w:tcPr>
          <w:p w14:paraId="5648CEDC"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c>
          <w:tcPr>
            <w:tcW w:w="489" w:type="pct"/>
            <w:shd w:val="clear" w:color="auto" w:fill="auto"/>
            <w:noWrap/>
            <w:vAlign w:val="center"/>
            <w:hideMark/>
          </w:tcPr>
          <w:p w14:paraId="4234B9E5"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c>
          <w:tcPr>
            <w:tcW w:w="489" w:type="pct"/>
            <w:shd w:val="clear" w:color="auto" w:fill="auto"/>
            <w:noWrap/>
            <w:vAlign w:val="center"/>
            <w:hideMark/>
          </w:tcPr>
          <w:p w14:paraId="7BCC5636"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c>
          <w:tcPr>
            <w:tcW w:w="489" w:type="pct"/>
            <w:shd w:val="clear" w:color="auto" w:fill="auto"/>
            <w:noWrap/>
            <w:vAlign w:val="center"/>
            <w:hideMark/>
          </w:tcPr>
          <w:p w14:paraId="69145585"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c>
          <w:tcPr>
            <w:tcW w:w="489" w:type="pct"/>
            <w:shd w:val="clear" w:color="auto" w:fill="auto"/>
            <w:noWrap/>
            <w:vAlign w:val="center"/>
            <w:hideMark/>
          </w:tcPr>
          <w:p w14:paraId="4C21AB8D"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c>
          <w:tcPr>
            <w:tcW w:w="489" w:type="pct"/>
            <w:shd w:val="clear" w:color="auto" w:fill="auto"/>
            <w:noWrap/>
            <w:vAlign w:val="center"/>
            <w:hideMark/>
          </w:tcPr>
          <w:p w14:paraId="42BF3111"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49,900</w:t>
            </w:r>
          </w:p>
        </w:tc>
        <w:tc>
          <w:tcPr>
            <w:tcW w:w="456" w:type="pct"/>
            <w:shd w:val="clear" w:color="auto" w:fill="auto"/>
            <w:noWrap/>
            <w:vAlign w:val="center"/>
            <w:hideMark/>
          </w:tcPr>
          <w:p w14:paraId="3BCA21C8"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563" w:type="pct"/>
            <w:shd w:val="clear" w:color="auto" w:fill="auto"/>
            <w:noWrap/>
            <w:vAlign w:val="center"/>
            <w:hideMark/>
          </w:tcPr>
          <w:p w14:paraId="547ECFDE" w14:textId="77777777" w:rsidR="00994B80" w:rsidRPr="00CF7E61" w:rsidRDefault="00994B80" w:rsidP="0034125C">
            <w:pPr>
              <w:spacing w:after="0" w:line="240" w:lineRule="auto"/>
              <w:jc w:val="right"/>
              <w:rPr>
                <w:rFonts w:ascii="仿宋" w:eastAsia="仿宋" w:hAnsi="仿宋" w:cs="宋体"/>
                <w:sz w:val="20"/>
                <w:szCs w:val="20"/>
              </w:rPr>
            </w:pPr>
          </w:p>
        </w:tc>
      </w:tr>
    </w:tbl>
    <w:p w14:paraId="1A3D2EC7" w14:textId="77777777" w:rsidR="00B8702A" w:rsidRPr="00CF7E61" w:rsidRDefault="00000000">
      <w:pPr>
        <w:widowControl/>
        <w:spacing w:before="240" w:after="0" w:line="360" w:lineRule="auto"/>
        <w:ind w:left="567"/>
        <w:outlineLvl w:val="2"/>
        <w:rPr>
          <w:rFonts w:ascii="仿宋" w:eastAsia="仿宋" w:hAnsi="仿宋"/>
          <w:b/>
          <w:color w:val="000000" w:themeColor="text1"/>
          <w:kern w:val="0"/>
          <w:sz w:val="28"/>
          <w:szCs w:val="28"/>
        </w:rPr>
      </w:pPr>
      <w:r w:rsidRPr="00CF7E61">
        <w:rPr>
          <w:rFonts w:ascii="仿宋" w:eastAsia="仿宋" w:hAnsi="仿宋" w:hint="eastAsia"/>
          <w:b/>
          <w:color w:val="000000" w:themeColor="text1"/>
          <w:kern w:val="0"/>
          <w:sz w:val="28"/>
          <w:szCs w:val="28"/>
        </w:rPr>
        <w:t>3．</w:t>
      </w:r>
      <w:r w:rsidRPr="00CF7E61">
        <w:rPr>
          <w:rFonts w:ascii="仿宋" w:eastAsia="仿宋" w:hAnsi="仿宋"/>
          <w:b/>
          <w:color w:val="000000" w:themeColor="text1"/>
          <w:kern w:val="0"/>
          <w:sz w:val="28"/>
          <w:szCs w:val="28"/>
        </w:rPr>
        <w:t>发债项目盈利能力、偿债能力和</w:t>
      </w:r>
      <w:proofErr w:type="gramStart"/>
      <w:r w:rsidRPr="00CF7E61">
        <w:rPr>
          <w:rFonts w:ascii="仿宋" w:eastAsia="仿宋" w:hAnsi="仿宋"/>
          <w:b/>
          <w:color w:val="000000" w:themeColor="text1"/>
          <w:kern w:val="0"/>
          <w:sz w:val="28"/>
          <w:szCs w:val="28"/>
        </w:rPr>
        <w:t>可</w:t>
      </w:r>
      <w:proofErr w:type="gramEnd"/>
      <w:r w:rsidRPr="00CF7E61">
        <w:rPr>
          <w:rFonts w:ascii="仿宋" w:eastAsia="仿宋" w:hAnsi="仿宋"/>
          <w:b/>
          <w:color w:val="000000" w:themeColor="text1"/>
          <w:kern w:val="0"/>
          <w:sz w:val="28"/>
          <w:szCs w:val="28"/>
        </w:rPr>
        <w:t>持续性</w:t>
      </w:r>
    </w:p>
    <w:p w14:paraId="3838491C" w14:textId="5774EF79" w:rsidR="00B8702A" w:rsidRPr="00CF7E61" w:rsidRDefault="00994B8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bookmarkStart w:id="19" w:name="_Hlk158034097"/>
      <w:bookmarkStart w:id="20" w:name="_Hlk104503917"/>
      <w:r w:rsidRPr="00CF7E61">
        <w:rPr>
          <w:rFonts w:ascii="仿宋" w:eastAsia="仿宋" w:hAnsi="仿宋" w:cs="楷体" w:hint="eastAsia"/>
          <w:color w:val="000000" w:themeColor="text1"/>
          <w:kern w:val="0"/>
          <w:sz w:val="28"/>
          <w:szCs w:val="28"/>
          <w:lang w:val="en-GB"/>
        </w:rPr>
        <w:t>桂林洋公园大道项目累计资金筹措总额423,333万元，其中，自筹资金225,633 万元，通过发行专项债券筹集资金197,700万元，其中，2023年1月已发行10年期专项债券36,000万元，2023年6月已发行10年期专项债券16,300万元，2023年7月已发行10年期专项债券34,000万元，2024年2月已发行20年期专项债券16,000万元，2024年5月已发行10年期专项债券51,500万元，2024年9月已发行20年期专项债券24,100万元，2024年10月已发行20年期专项债券9,800万元，2025年本次计划发行10年期专项债券10,000万元。本项目的自筹资金由政府通过财政资金统筹安排。本项目</w:t>
      </w:r>
      <w:r w:rsidRPr="00CF7E61">
        <w:rPr>
          <w:rFonts w:ascii="仿宋" w:eastAsia="仿宋" w:hAnsi="仿宋" w:cs="楷体"/>
          <w:color w:val="000000" w:themeColor="text1"/>
          <w:kern w:val="0"/>
          <w:sz w:val="28"/>
          <w:szCs w:val="28"/>
          <w:lang w:val="en-GB"/>
        </w:rPr>
        <w:t>年度投资计划及资金筹措方案详见</w:t>
      </w:r>
      <w:r w:rsidRPr="00CF7E61">
        <w:rPr>
          <w:rFonts w:ascii="仿宋" w:eastAsia="仿宋" w:hAnsi="仿宋" w:cs="楷体" w:hint="eastAsia"/>
          <w:color w:val="000000" w:themeColor="text1"/>
          <w:kern w:val="0"/>
          <w:sz w:val="28"/>
          <w:szCs w:val="28"/>
          <w:lang w:val="en-GB"/>
        </w:rPr>
        <w:t>下</w:t>
      </w:r>
      <w:r w:rsidRPr="00CF7E61">
        <w:rPr>
          <w:rFonts w:ascii="仿宋" w:eastAsia="仿宋" w:hAnsi="仿宋" w:cs="楷体"/>
          <w:color w:val="000000" w:themeColor="text1"/>
          <w:kern w:val="0"/>
          <w:sz w:val="28"/>
          <w:szCs w:val="28"/>
          <w:lang w:val="en-GB"/>
        </w:rPr>
        <w:t>表</w:t>
      </w:r>
      <w:r w:rsidRPr="00CF7E61">
        <w:rPr>
          <w:rFonts w:ascii="仿宋" w:eastAsia="仿宋" w:hAnsi="仿宋" w:cs="楷体" w:hint="eastAsia"/>
          <w:color w:val="000000" w:themeColor="text1"/>
          <w:kern w:val="0"/>
          <w:sz w:val="28"/>
          <w:szCs w:val="28"/>
          <w:lang w:val="en-GB"/>
        </w:rPr>
        <w:t>4</w:t>
      </w:r>
      <w:r w:rsidRPr="00CF7E61">
        <w:rPr>
          <w:rFonts w:ascii="仿宋" w:eastAsia="仿宋" w:hAnsi="仿宋" w:cs="楷体"/>
          <w:color w:val="000000" w:themeColor="text1"/>
          <w:kern w:val="0"/>
          <w:sz w:val="28"/>
          <w:szCs w:val="28"/>
          <w:lang w:val="en-GB"/>
        </w:rPr>
        <w:t>，项目</w:t>
      </w:r>
      <w:r w:rsidRPr="00CF7E61">
        <w:rPr>
          <w:rFonts w:ascii="仿宋" w:eastAsia="仿宋" w:hAnsi="仿宋" w:cs="楷体" w:hint="eastAsia"/>
          <w:color w:val="000000" w:themeColor="text1"/>
          <w:kern w:val="0"/>
          <w:sz w:val="28"/>
          <w:szCs w:val="28"/>
          <w:lang w:val="en-GB"/>
        </w:rPr>
        <w:t>现金流模拟测算表</w:t>
      </w:r>
      <w:r w:rsidRPr="00CF7E61">
        <w:rPr>
          <w:rFonts w:ascii="仿宋" w:eastAsia="仿宋" w:hAnsi="仿宋" w:cs="楷体"/>
          <w:color w:val="000000" w:themeColor="text1"/>
          <w:kern w:val="0"/>
          <w:sz w:val="28"/>
          <w:szCs w:val="28"/>
          <w:lang w:val="en-GB"/>
        </w:rPr>
        <w:t>详见</w:t>
      </w:r>
      <w:r w:rsidRPr="00CF7E61">
        <w:rPr>
          <w:rFonts w:ascii="仿宋" w:eastAsia="仿宋" w:hAnsi="仿宋" w:cs="楷体" w:hint="eastAsia"/>
          <w:color w:val="000000" w:themeColor="text1"/>
          <w:kern w:val="0"/>
          <w:sz w:val="28"/>
          <w:szCs w:val="28"/>
          <w:lang w:val="en-GB"/>
        </w:rPr>
        <w:t>下</w:t>
      </w:r>
      <w:r w:rsidRPr="00CF7E61">
        <w:rPr>
          <w:rFonts w:ascii="仿宋" w:eastAsia="仿宋" w:hAnsi="仿宋" w:cs="楷体"/>
          <w:color w:val="000000" w:themeColor="text1"/>
          <w:kern w:val="0"/>
          <w:sz w:val="28"/>
          <w:szCs w:val="28"/>
          <w:lang w:val="en-GB"/>
        </w:rPr>
        <w:t>表</w:t>
      </w:r>
      <w:r w:rsidRPr="00CF7E61">
        <w:rPr>
          <w:rFonts w:ascii="仿宋" w:eastAsia="仿宋" w:hAnsi="仿宋" w:cs="楷体" w:hint="eastAsia"/>
          <w:color w:val="000000" w:themeColor="text1"/>
          <w:kern w:val="0"/>
          <w:sz w:val="28"/>
          <w:szCs w:val="28"/>
          <w:lang w:val="en-GB"/>
        </w:rPr>
        <w:t>5</w:t>
      </w:r>
      <w:r w:rsidRPr="00CF7E61">
        <w:rPr>
          <w:rFonts w:ascii="仿宋" w:eastAsia="仿宋" w:hAnsi="仿宋" w:cs="楷体"/>
          <w:color w:val="000000" w:themeColor="text1"/>
          <w:kern w:val="0"/>
          <w:sz w:val="28"/>
          <w:szCs w:val="28"/>
          <w:lang w:val="en-GB"/>
        </w:rPr>
        <w:t>：</w:t>
      </w:r>
    </w:p>
    <w:bookmarkEnd w:id="19"/>
    <w:p w14:paraId="62597AB8" w14:textId="77777777" w:rsidR="00B8702A" w:rsidRPr="00CF7E61" w:rsidRDefault="00000000">
      <w:pPr>
        <w:widowControl/>
        <w:spacing w:after="0" w:line="240" w:lineRule="auto"/>
        <w:jc w:val="left"/>
        <w:rPr>
          <w:rFonts w:ascii="仿宋" w:eastAsia="仿宋" w:hAnsi="仿宋"/>
          <w:b/>
          <w:sz w:val="28"/>
          <w:szCs w:val="28"/>
        </w:rPr>
      </w:pPr>
      <w:r w:rsidRPr="00CF7E61">
        <w:rPr>
          <w:rFonts w:ascii="仿宋" w:eastAsia="仿宋" w:hAnsi="仿宋"/>
          <w:b/>
          <w:sz w:val="28"/>
          <w:szCs w:val="28"/>
        </w:rPr>
        <w:br w:type="page"/>
      </w:r>
    </w:p>
    <w:p w14:paraId="1DC5C833" w14:textId="17260B7D" w:rsidR="00B8702A" w:rsidRPr="00CF7E61" w:rsidRDefault="00000000">
      <w:pPr>
        <w:spacing w:after="0" w:line="240" w:lineRule="auto"/>
        <w:jc w:val="center"/>
        <w:rPr>
          <w:rFonts w:ascii="仿宋" w:eastAsia="仿宋" w:hAnsi="仿宋"/>
          <w:b/>
          <w:sz w:val="24"/>
          <w:szCs w:val="24"/>
        </w:rPr>
      </w:pPr>
      <w:r w:rsidRPr="00CF7E61">
        <w:rPr>
          <w:rFonts w:ascii="仿宋" w:eastAsia="仿宋" w:hAnsi="仿宋"/>
          <w:b/>
          <w:sz w:val="24"/>
          <w:szCs w:val="24"/>
        </w:rPr>
        <w:lastRenderedPageBreak/>
        <w:t>表</w:t>
      </w:r>
      <w:r w:rsidRPr="00CF7E61">
        <w:rPr>
          <w:rFonts w:ascii="仿宋" w:eastAsia="仿宋" w:hAnsi="仿宋" w:hint="eastAsia"/>
          <w:b/>
          <w:sz w:val="24"/>
          <w:szCs w:val="24"/>
        </w:rPr>
        <w:t>4</w:t>
      </w:r>
      <w:r w:rsidRPr="00CF7E61">
        <w:rPr>
          <w:rFonts w:ascii="仿宋" w:eastAsia="仿宋" w:hAnsi="仿宋"/>
          <w:b/>
          <w:sz w:val="24"/>
          <w:szCs w:val="24"/>
        </w:rPr>
        <w:t xml:space="preserve"> </w:t>
      </w:r>
      <w:r w:rsidR="00BD6188" w:rsidRPr="00CF7E61">
        <w:rPr>
          <w:rFonts w:ascii="仿宋" w:eastAsia="仿宋" w:hAnsi="仿宋" w:hint="eastAsia"/>
          <w:b/>
          <w:sz w:val="24"/>
          <w:szCs w:val="24"/>
        </w:rPr>
        <w:t>桂林洋公园大道项目</w:t>
      </w:r>
      <w:r w:rsidRPr="00CF7E61">
        <w:rPr>
          <w:rFonts w:ascii="仿宋" w:eastAsia="仿宋" w:hAnsi="仿宋"/>
          <w:b/>
          <w:sz w:val="24"/>
          <w:szCs w:val="24"/>
        </w:rPr>
        <w:t>投资计划及资金筹措表</w:t>
      </w:r>
    </w:p>
    <w:p w14:paraId="72FECE82" w14:textId="77777777" w:rsidR="00994B80" w:rsidRPr="00CF7E61" w:rsidRDefault="00000000" w:rsidP="0034125C">
      <w:pPr>
        <w:spacing w:beforeLines="50" w:before="120" w:after="0" w:line="240" w:lineRule="auto"/>
        <w:ind w:rightChars="-202" w:right="-424"/>
        <w:jc w:val="right"/>
        <w:rPr>
          <w:rFonts w:ascii="仿宋" w:eastAsia="仿宋" w:hAnsi="仿宋"/>
          <w:color w:val="000000"/>
          <w:sz w:val="20"/>
          <w:szCs w:val="20"/>
        </w:rPr>
      </w:pPr>
      <w:r w:rsidRPr="00CF7E61">
        <w:rPr>
          <w:rFonts w:ascii="仿宋" w:eastAsia="仿宋" w:hAnsi="仿宋"/>
          <w:sz w:val="20"/>
          <w:szCs w:val="20"/>
        </w:rPr>
        <w:t>单</w:t>
      </w:r>
      <w:r w:rsidRPr="00CF7E61">
        <w:rPr>
          <w:rFonts w:ascii="仿宋" w:eastAsia="仿宋" w:hAnsi="仿宋"/>
          <w:color w:val="000000"/>
          <w:sz w:val="20"/>
          <w:szCs w:val="20"/>
        </w:rPr>
        <w:t>位：人民币万元</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1191"/>
        <w:gridCol w:w="921"/>
        <w:gridCol w:w="1020"/>
        <w:gridCol w:w="921"/>
        <w:gridCol w:w="921"/>
        <w:gridCol w:w="1049"/>
        <w:gridCol w:w="921"/>
        <w:gridCol w:w="921"/>
        <w:gridCol w:w="1020"/>
      </w:tblGrid>
      <w:tr w:rsidR="00994B80" w:rsidRPr="00CF7E61" w14:paraId="0F00A861" w14:textId="77777777" w:rsidTr="0034125C">
        <w:trPr>
          <w:trHeight w:val="340"/>
          <w:jc w:val="center"/>
        </w:trPr>
        <w:tc>
          <w:tcPr>
            <w:tcW w:w="624" w:type="dxa"/>
            <w:shd w:val="clear" w:color="auto" w:fill="auto"/>
            <w:noWrap/>
            <w:vAlign w:val="center"/>
            <w:hideMark/>
          </w:tcPr>
          <w:p w14:paraId="34453362" w14:textId="77777777" w:rsidR="00994B80" w:rsidRPr="00CF7E61" w:rsidRDefault="00994B80" w:rsidP="0034125C">
            <w:pPr>
              <w:spacing w:after="0" w:line="240" w:lineRule="auto"/>
              <w:jc w:val="center"/>
              <w:rPr>
                <w:rFonts w:ascii="仿宋" w:eastAsia="仿宋" w:hAnsi="仿宋" w:cs="Calibri Light"/>
                <w:b/>
                <w:bCs/>
                <w:sz w:val="20"/>
                <w:szCs w:val="20"/>
              </w:rPr>
            </w:pPr>
            <w:r w:rsidRPr="00CF7E61">
              <w:rPr>
                <w:rFonts w:ascii="仿宋" w:eastAsia="仿宋" w:hAnsi="仿宋" w:cs="Calibri Light"/>
                <w:b/>
                <w:bCs/>
                <w:sz w:val="20"/>
                <w:szCs w:val="20"/>
              </w:rPr>
              <w:t>序号</w:t>
            </w:r>
          </w:p>
        </w:tc>
        <w:tc>
          <w:tcPr>
            <w:tcW w:w="1191" w:type="dxa"/>
            <w:shd w:val="clear" w:color="auto" w:fill="auto"/>
            <w:noWrap/>
            <w:vAlign w:val="center"/>
            <w:hideMark/>
          </w:tcPr>
          <w:p w14:paraId="5DD10EA4" w14:textId="77777777" w:rsidR="00994B80" w:rsidRPr="00CF7E61" w:rsidRDefault="00994B80" w:rsidP="0034125C">
            <w:pPr>
              <w:spacing w:after="0" w:line="240" w:lineRule="auto"/>
              <w:jc w:val="center"/>
              <w:rPr>
                <w:rFonts w:ascii="仿宋" w:eastAsia="仿宋" w:hAnsi="仿宋" w:cs="Calibri Light"/>
                <w:b/>
                <w:bCs/>
                <w:sz w:val="20"/>
                <w:szCs w:val="20"/>
              </w:rPr>
            </w:pPr>
            <w:r w:rsidRPr="00CF7E61">
              <w:rPr>
                <w:rFonts w:ascii="仿宋" w:eastAsia="仿宋" w:hAnsi="仿宋" w:cs="Calibri Light"/>
                <w:b/>
                <w:bCs/>
                <w:sz w:val="20"/>
                <w:szCs w:val="20"/>
              </w:rPr>
              <w:t>项目名称</w:t>
            </w:r>
          </w:p>
        </w:tc>
        <w:tc>
          <w:tcPr>
            <w:tcW w:w="921" w:type="dxa"/>
            <w:shd w:val="clear" w:color="auto" w:fill="auto"/>
            <w:vAlign w:val="center"/>
          </w:tcPr>
          <w:p w14:paraId="382B93D4" w14:textId="77777777" w:rsidR="00994B80" w:rsidRPr="00CF7E61" w:rsidRDefault="00994B80" w:rsidP="0034125C">
            <w:pPr>
              <w:spacing w:after="0" w:line="240" w:lineRule="auto"/>
              <w:jc w:val="center"/>
              <w:rPr>
                <w:rFonts w:ascii="仿宋" w:eastAsia="仿宋" w:hAnsi="仿宋" w:cs="Calibri Light"/>
                <w:b/>
                <w:bCs/>
                <w:sz w:val="20"/>
                <w:szCs w:val="20"/>
              </w:rPr>
            </w:pPr>
            <w:r w:rsidRPr="00CF7E61">
              <w:rPr>
                <w:rFonts w:ascii="仿宋" w:eastAsia="仿宋" w:hAnsi="仿宋" w:cs="Calibri Light"/>
                <w:b/>
                <w:bCs/>
                <w:sz w:val="20"/>
                <w:szCs w:val="20"/>
              </w:rPr>
              <w:t>2020</w:t>
            </w:r>
          </w:p>
        </w:tc>
        <w:tc>
          <w:tcPr>
            <w:tcW w:w="1020" w:type="dxa"/>
            <w:shd w:val="clear" w:color="auto" w:fill="auto"/>
            <w:noWrap/>
            <w:vAlign w:val="center"/>
            <w:hideMark/>
          </w:tcPr>
          <w:p w14:paraId="7AD2F538" w14:textId="77777777" w:rsidR="00994B80" w:rsidRPr="00CF7E61" w:rsidRDefault="00994B80" w:rsidP="0034125C">
            <w:pPr>
              <w:spacing w:after="0" w:line="240" w:lineRule="auto"/>
              <w:jc w:val="center"/>
              <w:rPr>
                <w:rFonts w:ascii="仿宋" w:eastAsia="仿宋" w:hAnsi="仿宋" w:cs="Calibri Light"/>
                <w:b/>
                <w:bCs/>
                <w:sz w:val="20"/>
                <w:szCs w:val="20"/>
              </w:rPr>
            </w:pPr>
            <w:r w:rsidRPr="00CF7E61">
              <w:rPr>
                <w:rFonts w:ascii="仿宋" w:eastAsia="仿宋" w:hAnsi="仿宋" w:cs="Calibri Light"/>
                <w:b/>
                <w:bCs/>
                <w:sz w:val="20"/>
                <w:szCs w:val="20"/>
              </w:rPr>
              <w:t>2021</w:t>
            </w:r>
          </w:p>
        </w:tc>
        <w:tc>
          <w:tcPr>
            <w:tcW w:w="921" w:type="dxa"/>
            <w:shd w:val="clear" w:color="auto" w:fill="auto"/>
            <w:vAlign w:val="center"/>
          </w:tcPr>
          <w:p w14:paraId="0A1650F2" w14:textId="77777777" w:rsidR="00994B80" w:rsidRPr="00CF7E61" w:rsidRDefault="00994B80" w:rsidP="0034125C">
            <w:pPr>
              <w:spacing w:after="0" w:line="240" w:lineRule="auto"/>
              <w:jc w:val="center"/>
              <w:rPr>
                <w:rFonts w:ascii="仿宋" w:eastAsia="仿宋" w:hAnsi="仿宋" w:cs="Calibri Light"/>
                <w:b/>
                <w:bCs/>
                <w:sz w:val="20"/>
                <w:szCs w:val="20"/>
              </w:rPr>
            </w:pPr>
            <w:r w:rsidRPr="00CF7E61">
              <w:rPr>
                <w:rFonts w:ascii="仿宋" w:eastAsia="仿宋" w:hAnsi="仿宋" w:cs="Calibri Light"/>
                <w:b/>
                <w:bCs/>
                <w:sz w:val="20"/>
                <w:szCs w:val="20"/>
              </w:rPr>
              <w:t>2022</w:t>
            </w:r>
          </w:p>
        </w:tc>
        <w:tc>
          <w:tcPr>
            <w:tcW w:w="921" w:type="dxa"/>
            <w:shd w:val="clear" w:color="auto" w:fill="auto"/>
            <w:vAlign w:val="center"/>
          </w:tcPr>
          <w:p w14:paraId="152C0119" w14:textId="77777777" w:rsidR="00994B80" w:rsidRPr="00CF7E61" w:rsidRDefault="00994B80" w:rsidP="0034125C">
            <w:pPr>
              <w:spacing w:after="0" w:line="240" w:lineRule="auto"/>
              <w:jc w:val="center"/>
              <w:rPr>
                <w:rFonts w:ascii="仿宋" w:eastAsia="仿宋" w:hAnsi="仿宋" w:cs="Calibri Light"/>
                <w:b/>
                <w:bCs/>
                <w:sz w:val="20"/>
                <w:szCs w:val="20"/>
              </w:rPr>
            </w:pPr>
            <w:r w:rsidRPr="00CF7E61">
              <w:rPr>
                <w:rFonts w:ascii="仿宋" w:eastAsia="仿宋" w:hAnsi="仿宋" w:cs="Calibri Light"/>
                <w:b/>
                <w:bCs/>
                <w:sz w:val="20"/>
                <w:szCs w:val="20"/>
              </w:rPr>
              <w:t>2023</w:t>
            </w:r>
          </w:p>
        </w:tc>
        <w:tc>
          <w:tcPr>
            <w:tcW w:w="1049" w:type="dxa"/>
            <w:shd w:val="clear" w:color="auto" w:fill="auto"/>
            <w:vAlign w:val="center"/>
          </w:tcPr>
          <w:p w14:paraId="5432E3DD" w14:textId="77777777" w:rsidR="00994B80" w:rsidRPr="00CF7E61" w:rsidRDefault="00994B80" w:rsidP="0034125C">
            <w:pPr>
              <w:spacing w:after="0" w:line="240" w:lineRule="auto"/>
              <w:jc w:val="center"/>
              <w:rPr>
                <w:rFonts w:ascii="仿宋" w:eastAsia="仿宋" w:hAnsi="仿宋" w:cs="Calibri Light"/>
                <w:b/>
                <w:bCs/>
                <w:sz w:val="20"/>
                <w:szCs w:val="20"/>
              </w:rPr>
            </w:pPr>
            <w:r w:rsidRPr="00CF7E61">
              <w:rPr>
                <w:rFonts w:ascii="仿宋" w:eastAsia="仿宋" w:hAnsi="仿宋" w:cs="Calibri Light"/>
                <w:b/>
                <w:bCs/>
                <w:sz w:val="20"/>
                <w:szCs w:val="20"/>
              </w:rPr>
              <w:t>2024</w:t>
            </w:r>
          </w:p>
        </w:tc>
        <w:tc>
          <w:tcPr>
            <w:tcW w:w="921" w:type="dxa"/>
            <w:shd w:val="clear" w:color="auto" w:fill="auto"/>
            <w:vAlign w:val="center"/>
          </w:tcPr>
          <w:p w14:paraId="3F5C6F93" w14:textId="77777777" w:rsidR="00994B80" w:rsidRPr="00CF7E61" w:rsidRDefault="00994B80" w:rsidP="0034125C">
            <w:pPr>
              <w:spacing w:after="0" w:line="240" w:lineRule="auto"/>
              <w:jc w:val="center"/>
              <w:rPr>
                <w:rFonts w:ascii="仿宋" w:eastAsia="仿宋" w:hAnsi="仿宋" w:cs="Calibri Light"/>
                <w:b/>
                <w:bCs/>
                <w:sz w:val="20"/>
                <w:szCs w:val="20"/>
              </w:rPr>
            </w:pPr>
            <w:r w:rsidRPr="00CF7E61">
              <w:rPr>
                <w:rFonts w:ascii="仿宋" w:eastAsia="仿宋" w:hAnsi="仿宋" w:cs="Calibri Light"/>
                <w:b/>
                <w:bCs/>
                <w:sz w:val="20"/>
                <w:szCs w:val="20"/>
              </w:rPr>
              <w:t>2025</w:t>
            </w:r>
          </w:p>
        </w:tc>
        <w:tc>
          <w:tcPr>
            <w:tcW w:w="921" w:type="dxa"/>
            <w:shd w:val="clear" w:color="auto" w:fill="auto"/>
            <w:vAlign w:val="center"/>
          </w:tcPr>
          <w:p w14:paraId="58312F85" w14:textId="77777777" w:rsidR="00994B80" w:rsidRPr="00CF7E61" w:rsidRDefault="00994B80" w:rsidP="0034125C">
            <w:pPr>
              <w:spacing w:after="0" w:line="240" w:lineRule="auto"/>
              <w:jc w:val="center"/>
              <w:rPr>
                <w:rFonts w:ascii="仿宋" w:eastAsia="仿宋" w:hAnsi="仿宋" w:cs="Calibri Light"/>
                <w:b/>
                <w:bCs/>
                <w:sz w:val="20"/>
                <w:szCs w:val="20"/>
              </w:rPr>
            </w:pPr>
            <w:r w:rsidRPr="00CF7E61">
              <w:rPr>
                <w:rFonts w:ascii="仿宋" w:eastAsia="仿宋" w:hAnsi="仿宋" w:cs="Calibri Light"/>
                <w:b/>
                <w:bCs/>
                <w:sz w:val="20"/>
                <w:szCs w:val="20"/>
              </w:rPr>
              <w:t>2026</w:t>
            </w:r>
          </w:p>
        </w:tc>
        <w:tc>
          <w:tcPr>
            <w:tcW w:w="1020" w:type="dxa"/>
            <w:shd w:val="clear" w:color="auto" w:fill="auto"/>
            <w:noWrap/>
            <w:vAlign w:val="center"/>
            <w:hideMark/>
          </w:tcPr>
          <w:p w14:paraId="71F8E857" w14:textId="77777777" w:rsidR="00994B80" w:rsidRPr="00CF7E61" w:rsidRDefault="00994B80" w:rsidP="0034125C">
            <w:pPr>
              <w:spacing w:after="0" w:line="240" w:lineRule="auto"/>
              <w:jc w:val="center"/>
              <w:rPr>
                <w:rFonts w:ascii="仿宋" w:eastAsia="仿宋" w:hAnsi="仿宋" w:cs="Calibri Light"/>
                <w:b/>
                <w:bCs/>
                <w:sz w:val="20"/>
                <w:szCs w:val="20"/>
              </w:rPr>
            </w:pPr>
            <w:r w:rsidRPr="00CF7E61">
              <w:rPr>
                <w:rFonts w:ascii="仿宋" w:eastAsia="仿宋" w:hAnsi="仿宋" w:cs="Calibri Light"/>
                <w:b/>
                <w:bCs/>
                <w:sz w:val="20"/>
                <w:szCs w:val="20"/>
              </w:rPr>
              <w:t>合计</w:t>
            </w:r>
          </w:p>
        </w:tc>
      </w:tr>
      <w:tr w:rsidR="00994B80" w:rsidRPr="00CF7E61" w14:paraId="52F2A2F4" w14:textId="77777777" w:rsidTr="0034125C">
        <w:trPr>
          <w:trHeight w:val="340"/>
          <w:jc w:val="center"/>
        </w:trPr>
        <w:tc>
          <w:tcPr>
            <w:tcW w:w="624" w:type="dxa"/>
            <w:shd w:val="clear" w:color="auto" w:fill="auto"/>
            <w:noWrap/>
            <w:vAlign w:val="center"/>
            <w:hideMark/>
          </w:tcPr>
          <w:p w14:paraId="2745F430" w14:textId="77777777" w:rsidR="00994B80" w:rsidRPr="00CF7E61" w:rsidRDefault="00994B80" w:rsidP="0034125C">
            <w:pPr>
              <w:spacing w:after="0" w:line="240" w:lineRule="auto"/>
              <w:jc w:val="center"/>
              <w:rPr>
                <w:rFonts w:ascii="仿宋" w:eastAsia="仿宋" w:hAnsi="仿宋" w:cs="Calibri Light"/>
                <w:sz w:val="20"/>
                <w:szCs w:val="20"/>
              </w:rPr>
            </w:pPr>
            <w:r w:rsidRPr="00CF7E61">
              <w:rPr>
                <w:rFonts w:ascii="仿宋" w:eastAsia="仿宋" w:hAnsi="仿宋" w:cs="Calibri Light"/>
                <w:sz w:val="20"/>
                <w:szCs w:val="20"/>
              </w:rPr>
              <w:t>1</w:t>
            </w:r>
          </w:p>
        </w:tc>
        <w:tc>
          <w:tcPr>
            <w:tcW w:w="1191" w:type="dxa"/>
            <w:shd w:val="clear" w:color="auto" w:fill="auto"/>
            <w:noWrap/>
            <w:vAlign w:val="center"/>
            <w:hideMark/>
          </w:tcPr>
          <w:p w14:paraId="41B5A6E3" w14:textId="52921196" w:rsidR="00994B80" w:rsidRPr="00CF7E61" w:rsidRDefault="00994B80" w:rsidP="0034125C">
            <w:pPr>
              <w:spacing w:after="0" w:line="240" w:lineRule="auto"/>
              <w:rPr>
                <w:rFonts w:ascii="仿宋" w:eastAsia="仿宋" w:hAnsi="仿宋" w:cs="Calibri Light"/>
                <w:sz w:val="20"/>
                <w:szCs w:val="20"/>
              </w:rPr>
            </w:pPr>
            <w:r w:rsidRPr="00CF7E61">
              <w:rPr>
                <w:rFonts w:ascii="仿宋" w:eastAsia="仿宋" w:hAnsi="仿宋" w:cs="Calibri Light"/>
                <w:sz w:val="20"/>
                <w:szCs w:val="20"/>
              </w:rPr>
              <w:t>自筹资金</w:t>
            </w:r>
          </w:p>
        </w:tc>
        <w:tc>
          <w:tcPr>
            <w:tcW w:w="921" w:type="dxa"/>
            <w:shd w:val="clear" w:color="auto" w:fill="auto"/>
            <w:vAlign w:val="center"/>
          </w:tcPr>
          <w:p w14:paraId="70D016F2" w14:textId="77777777" w:rsidR="00994B80" w:rsidRPr="00CF7E61" w:rsidRDefault="00994B80"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15,900 </w:t>
            </w:r>
          </w:p>
        </w:tc>
        <w:tc>
          <w:tcPr>
            <w:tcW w:w="1020" w:type="dxa"/>
            <w:shd w:val="clear" w:color="auto" w:fill="auto"/>
            <w:noWrap/>
            <w:vAlign w:val="center"/>
            <w:hideMark/>
          </w:tcPr>
          <w:p w14:paraId="7A0D42DD" w14:textId="77777777" w:rsidR="00994B80" w:rsidRPr="00CF7E61" w:rsidRDefault="00994B80"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43,240 </w:t>
            </w:r>
          </w:p>
        </w:tc>
        <w:tc>
          <w:tcPr>
            <w:tcW w:w="921" w:type="dxa"/>
            <w:shd w:val="clear" w:color="auto" w:fill="auto"/>
            <w:vAlign w:val="center"/>
            <w:hideMark/>
          </w:tcPr>
          <w:p w14:paraId="69CB095A" w14:textId="77777777" w:rsidR="00994B80" w:rsidRPr="00CF7E61" w:rsidRDefault="00994B80"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80,558 </w:t>
            </w:r>
          </w:p>
        </w:tc>
        <w:tc>
          <w:tcPr>
            <w:tcW w:w="921" w:type="dxa"/>
            <w:shd w:val="clear" w:color="auto" w:fill="auto"/>
            <w:vAlign w:val="center"/>
            <w:hideMark/>
          </w:tcPr>
          <w:p w14:paraId="2D329F48" w14:textId="77777777" w:rsidR="00994B80" w:rsidRPr="00CF7E61" w:rsidRDefault="00994B80"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866 </w:t>
            </w:r>
          </w:p>
        </w:tc>
        <w:tc>
          <w:tcPr>
            <w:tcW w:w="1049" w:type="dxa"/>
            <w:shd w:val="clear" w:color="auto" w:fill="auto"/>
            <w:vAlign w:val="center"/>
          </w:tcPr>
          <w:p w14:paraId="0A1561FB" w14:textId="77777777" w:rsidR="00994B80" w:rsidRPr="00CF7E61" w:rsidDel="00274E90" w:rsidRDefault="00994B80"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3,416 </w:t>
            </w:r>
          </w:p>
        </w:tc>
        <w:tc>
          <w:tcPr>
            <w:tcW w:w="921" w:type="dxa"/>
            <w:shd w:val="clear" w:color="auto" w:fill="auto"/>
            <w:vAlign w:val="center"/>
          </w:tcPr>
          <w:p w14:paraId="715C7EF9" w14:textId="77777777" w:rsidR="00994B80" w:rsidRPr="00CF7E61" w:rsidRDefault="00994B80" w:rsidP="0034125C">
            <w:pPr>
              <w:spacing w:after="0" w:line="240" w:lineRule="auto"/>
              <w:jc w:val="right"/>
              <w:rPr>
                <w:rFonts w:ascii="仿宋" w:eastAsia="仿宋" w:hAnsi="仿宋"/>
                <w:b/>
                <w:bCs/>
                <w:sz w:val="20"/>
                <w:szCs w:val="20"/>
              </w:rPr>
            </w:pPr>
            <w:r w:rsidRPr="00CF7E61">
              <w:rPr>
                <w:rFonts w:ascii="仿宋" w:eastAsia="仿宋" w:hAnsi="仿宋"/>
                <w:sz w:val="20"/>
                <w:szCs w:val="20"/>
              </w:rPr>
              <w:t>10,051</w:t>
            </w:r>
          </w:p>
        </w:tc>
        <w:tc>
          <w:tcPr>
            <w:tcW w:w="921" w:type="dxa"/>
            <w:shd w:val="clear" w:color="auto" w:fill="auto"/>
            <w:vAlign w:val="center"/>
          </w:tcPr>
          <w:p w14:paraId="047FF76B" w14:textId="77777777" w:rsidR="00994B80" w:rsidRPr="00CF7E61" w:rsidRDefault="00994B80" w:rsidP="0034125C">
            <w:pPr>
              <w:spacing w:after="0" w:line="240" w:lineRule="auto"/>
              <w:jc w:val="right"/>
              <w:rPr>
                <w:rFonts w:ascii="仿宋" w:eastAsia="仿宋" w:hAnsi="仿宋"/>
                <w:b/>
                <w:bCs/>
                <w:sz w:val="20"/>
                <w:szCs w:val="20"/>
              </w:rPr>
            </w:pPr>
            <w:r w:rsidRPr="00CF7E61">
              <w:rPr>
                <w:rFonts w:ascii="仿宋" w:eastAsia="仿宋" w:hAnsi="仿宋"/>
                <w:sz w:val="20"/>
                <w:szCs w:val="20"/>
              </w:rPr>
              <w:t>71,603</w:t>
            </w:r>
          </w:p>
        </w:tc>
        <w:tc>
          <w:tcPr>
            <w:tcW w:w="1020" w:type="dxa"/>
            <w:shd w:val="clear" w:color="auto" w:fill="auto"/>
            <w:noWrap/>
            <w:vAlign w:val="center"/>
            <w:hideMark/>
          </w:tcPr>
          <w:p w14:paraId="3C437925" w14:textId="77777777" w:rsidR="00994B80" w:rsidRPr="00CF7E61" w:rsidRDefault="00994B80"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225,633 </w:t>
            </w:r>
          </w:p>
        </w:tc>
      </w:tr>
      <w:tr w:rsidR="00994B80" w:rsidRPr="00CF7E61" w14:paraId="467FE800" w14:textId="77777777" w:rsidTr="0034125C">
        <w:trPr>
          <w:trHeight w:val="340"/>
          <w:jc w:val="center"/>
        </w:trPr>
        <w:tc>
          <w:tcPr>
            <w:tcW w:w="624" w:type="dxa"/>
            <w:shd w:val="clear" w:color="auto" w:fill="auto"/>
            <w:noWrap/>
            <w:vAlign w:val="center"/>
            <w:hideMark/>
          </w:tcPr>
          <w:p w14:paraId="4E2A5377" w14:textId="77777777" w:rsidR="00994B80" w:rsidRPr="00CF7E61" w:rsidRDefault="00994B80" w:rsidP="0034125C">
            <w:pPr>
              <w:spacing w:after="0" w:line="240" w:lineRule="auto"/>
              <w:jc w:val="center"/>
              <w:rPr>
                <w:rFonts w:ascii="仿宋" w:eastAsia="仿宋" w:hAnsi="仿宋" w:cs="Calibri Light"/>
                <w:sz w:val="20"/>
                <w:szCs w:val="20"/>
              </w:rPr>
            </w:pPr>
            <w:r w:rsidRPr="00CF7E61">
              <w:rPr>
                <w:rFonts w:ascii="仿宋" w:eastAsia="仿宋" w:hAnsi="仿宋" w:cs="Calibri Light"/>
                <w:sz w:val="20"/>
                <w:szCs w:val="20"/>
              </w:rPr>
              <w:t>2</w:t>
            </w:r>
          </w:p>
        </w:tc>
        <w:tc>
          <w:tcPr>
            <w:tcW w:w="1191" w:type="dxa"/>
            <w:shd w:val="clear" w:color="auto" w:fill="auto"/>
            <w:noWrap/>
            <w:vAlign w:val="center"/>
            <w:hideMark/>
          </w:tcPr>
          <w:p w14:paraId="48D0DB17" w14:textId="77777777" w:rsidR="00994B80" w:rsidRPr="00CF7E61" w:rsidRDefault="00994B80" w:rsidP="0034125C">
            <w:pPr>
              <w:spacing w:after="0" w:line="240" w:lineRule="auto"/>
              <w:rPr>
                <w:rFonts w:ascii="仿宋" w:eastAsia="仿宋" w:hAnsi="仿宋" w:cs="Calibri Light"/>
                <w:sz w:val="20"/>
                <w:szCs w:val="20"/>
              </w:rPr>
            </w:pPr>
            <w:r w:rsidRPr="00CF7E61">
              <w:rPr>
                <w:rFonts w:ascii="仿宋" w:eastAsia="仿宋" w:hAnsi="仿宋" w:cs="Calibri Light"/>
                <w:sz w:val="20"/>
                <w:szCs w:val="20"/>
              </w:rPr>
              <w:t>债券发行</w:t>
            </w:r>
          </w:p>
        </w:tc>
        <w:tc>
          <w:tcPr>
            <w:tcW w:w="921" w:type="dxa"/>
            <w:shd w:val="clear" w:color="auto" w:fill="auto"/>
            <w:vAlign w:val="center"/>
          </w:tcPr>
          <w:p w14:paraId="0F71D98D" w14:textId="33A2DB20" w:rsidR="00994B80" w:rsidRPr="00CF7E61" w:rsidRDefault="00B14C7A" w:rsidP="0034125C">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1020" w:type="dxa"/>
            <w:shd w:val="clear" w:color="auto" w:fill="auto"/>
            <w:noWrap/>
            <w:vAlign w:val="center"/>
            <w:hideMark/>
          </w:tcPr>
          <w:p w14:paraId="1DB3A1AF" w14:textId="66216035" w:rsidR="00994B80" w:rsidRPr="00CF7E61" w:rsidRDefault="00B14C7A" w:rsidP="0034125C">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921" w:type="dxa"/>
            <w:shd w:val="clear" w:color="auto" w:fill="auto"/>
            <w:vAlign w:val="center"/>
            <w:hideMark/>
          </w:tcPr>
          <w:p w14:paraId="0F4E778A" w14:textId="77777777" w:rsidR="00994B80" w:rsidRPr="00CF7E61" w:rsidRDefault="00994B80"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   </w:t>
            </w:r>
          </w:p>
        </w:tc>
        <w:tc>
          <w:tcPr>
            <w:tcW w:w="921" w:type="dxa"/>
            <w:shd w:val="clear" w:color="auto" w:fill="auto"/>
            <w:vAlign w:val="center"/>
            <w:hideMark/>
          </w:tcPr>
          <w:p w14:paraId="504CAF1D" w14:textId="77777777" w:rsidR="00994B80" w:rsidRPr="00CF7E61" w:rsidRDefault="00994B80" w:rsidP="0034125C">
            <w:pPr>
              <w:spacing w:after="0" w:line="240" w:lineRule="auto"/>
              <w:jc w:val="right"/>
              <w:rPr>
                <w:rFonts w:ascii="仿宋" w:eastAsia="仿宋" w:hAnsi="仿宋"/>
                <w:sz w:val="20"/>
                <w:szCs w:val="20"/>
              </w:rPr>
            </w:pPr>
            <w:r w:rsidRPr="00CF7E61">
              <w:rPr>
                <w:rFonts w:ascii="仿宋" w:eastAsia="仿宋" w:hAnsi="仿宋"/>
                <w:sz w:val="20"/>
                <w:szCs w:val="20"/>
              </w:rPr>
              <w:t xml:space="preserve">86,300 </w:t>
            </w:r>
          </w:p>
        </w:tc>
        <w:tc>
          <w:tcPr>
            <w:tcW w:w="1049" w:type="dxa"/>
            <w:shd w:val="clear" w:color="auto" w:fill="auto"/>
            <w:vAlign w:val="center"/>
          </w:tcPr>
          <w:p w14:paraId="28E6DE67" w14:textId="77777777" w:rsidR="00994B80" w:rsidRPr="00CF7E61" w:rsidDel="00A52C22" w:rsidRDefault="00994B80" w:rsidP="0034125C">
            <w:pPr>
              <w:spacing w:after="0" w:line="240" w:lineRule="auto"/>
              <w:jc w:val="right"/>
              <w:rPr>
                <w:rFonts w:ascii="仿宋" w:eastAsia="仿宋" w:hAnsi="仿宋"/>
                <w:b/>
                <w:bCs/>
                <w:sz w:val="20"/>
                <w:szCs w:val="20"/>
              </w:rPr>
            </w:pPr>
            <w:r w:rsidRPr="00CF7E61">
              <w:rPr>
                <w:rFonts w:ascii="仿宋" w:eastAsia="仿宋" w:hAnsi="仿宋"/>
                <w:sz w:val="20"/>
                <w:szCs w:val="20"/>
              </w:rPr>
              <w:t xml:space="preserve">101,400 </w:t>
            </w:r>
          </w:p>
        </w:tc>
        <w:tc>
          <w:tcPr>
            <w:tcW w:w="921" w:type="dxa"/>
            <w:shd w:val="clear" w:color="auto" w:fill="auto"/>
            <w:vAlign w:val="center"/>
          </w:tcPr>
          <w:p w14:paraId="3BEEDA5A" w14:textId="77777777" w:rsidR="00994B80" w:rsidRPr="00CF7E61" w:rsidRDefault="00994B80" w:rsidP="0034125C">
            <w:pPr>
              <w:spacing w:after="0" w:line="240" w:lineRule="auto"/>
              <w:jc w:val="right"/>
              <w:rPr>
                <w:rFonts w:ascii="仿宋" w:eastAsia="仿宋" w:hAnsi="仿宋"/>
                <w:b/>
                <w:bCs/>
                <w:sz w:val="20"/>
                <w:szCs w:val="20"/>
              </w:rPr>
            </w:pPr>
            <w:r w:rsidRPr="00CF7E61">
              <w:rPr>
                <w:rFonts w:ascii="仿宋" w:eastAsia="仿宋" w:hAnsi="仿宋"/>
                <w:sz w:val="20"/>
                <w:szCs w:val="20"/>
              </w:rPr>
              <w:t>10,000</w:t>
            </w:r>
          </w:p>
        </w:tc>
        <w:tc>
          <w:tcPr>
            <w:tcW w:w="921" w:type="dxa"/>
            <w:shd w:val="clear" w:color="auto" w:fill="auto"/>
            <w:vAlign w:val="center"/>
          </w:tcPr>
          <w:p w14:paraId="553B8CBB" w14:textId="77777777" w:rsidR="00994B80" w:rsidRPr="00CF7E61" w:rsidRDefault="00994B80" w:rsidP="0034125C">
            <w:pPr>
              <w:spacing w:after="0" w:line="240" w:lineRule="auto"/>
              <w:jc w:val="right"/>
              <w:rPr>
                <w:rFonts w:ascii="仿宋" w:eastAsia="仿宋" w:hAnsi="仿宋"/>
                <w:b/>
                <w:bCs/>
                <w:sz w:val="20"/>
                <w:szCs w:val="20"/>
              </w:rPr>
            </w:pPr>
            <w:r w:rsidRPr="00CF7E61">
              <w:rPr>
                <w:rFonts w:ascii="仿宋" w:eastAsia="仿宋" w:hAnsi="仿宋"/>
                <w:sz w:val="20"/>
                <w:szCs w:val="20"/>
              </w:rPr>
              <w:t>-</w:t>
            </w:r>
          </w:p>
        </w:tc>
        <w:tc>
          <w:tcPr>
            <w:tcW w:w="1020" w:type="dxa"/>
            <w:shd w:val="clear" w:color="auto" w:fill="auto"/>
            <w:noWrap/>
            <w:vAlign w:val="center"/>
            <w:hideMark/>
          </w:tcPr>
          <w:p w14:paraId="6892BA32" w14:textId="77777777" w:rsidR="00994B80" w:rsidRPr="00CF7E61" w:rsidRDefault="00994B80"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197,700 </w:t>
            </w:r>
          </w:p>
        </w:tc>
      </w:tr>
      <w:tr w:rsidR="00994B80" w:rsidRPr="00CF7E61" w14:paraId="4D3C171C" w14:textId="77777777" w:rsidTr="0034125C">
        <w:trPr>
          <w:trHeight w:val="340"/>
          <w:jc w:val="center"/>
        </w:trPr>
        <w:tc>
          <w:tcPr>
            <w:tcW w:w="624" w:type="dxa"/>
            <w:shd w:val="clear" w:color="auto" w:fill="auto"/>
            <w:noWrap/>
            <w:vAlign w:val="center"/>
            <w:hideMark/>
          </w:tcPr>
          <w:p w14:paraId="309E79A2" w14:textId="77777777" w:rsidR="00994B80" w:rsidRPr="00CF7E61" w:rsidRDefault="00994B80" w:rsidP="0034125C">
            <w:pPr>
              <w:spacing w:after="0" w:line="240" w:lineRule="auto"/>
              <w:jc w:val="center"/>
              <w:rPr>
                <w:rFonts w:ascii="仿宋" w:eastAsia="仿宋" w:hAnsi="仿宋" w:cs="Calibri Light"/>
                <w:b/>
                <w:bCs/>
                <w:sz w:val="20"/>
                <w:szCs w:val="20"/>
              </w:rPr>
            </w:pPr>
            <w:r w:rsidRPr="00CF7E61">
              <w:rPr>
                <w:rFonts w:ascii="仿宋" w:eastAsia="仿宋" w:hAnsi="仿宋" w:cs="Calibri Light"/>
                <w:b/>
                <w:bCs/>
                <w:sz w:val="20"/>
                <w:szCs w:val="20"/>
              </w:rPr>
              <w:t>3</w:t>
            </w:r>
          </w:p>
        </w:tc>
        <w:tc>
          <w:tcPr>
            <w:tcW w:w="1191" w:type="dxa"/>
            <w:shd w:val="clear" w:color="auto" w:fill="auto"/>
            <w:noWrap/>
            <w:vAlign w:val="center"/>
            <w:hideMark/>
          </w:tcPr>
          <w:p w14:paraId="4AAD0235" w14:textId="77777777" w:rsidR="00994B80" w:rsidRPr="00CF7E61" w:rsidRDefault="00994B80" w:rsidP="0034125C">
            <w:pPr>
              <w:spacing w:after="0" w:line="240" w:lineRule="auto"/>
              <w:jc w:val="center"/>
              <w:rPr>
                <w:rFonts w:ascii="仿宋" w:eastAsia="仿宋" w:hAnsi="仿宋" w:cs="Calibri Light"/>
                <w:b/>
                <w:bCs/>
                <w:sz w:val="20"/>
                <w:szCs w:val="20"/>
              </w:rPr>
            </w:pPr>
            <w:r w:rsidRPr="00CF7E61">
              <w:rPr>
                <w:rFonts w:ascii="仿宋" w:eastAsia="仿宋" w:hAnsi="仿宋" w:cs="Calibri Light"/>
                <w:b/>
                <w:bCs/>
                <w:sz w:val="20"/>
                <w:szCs w:val="20"/>
              </w:rPr>
              <w:t>合计</w:t>
            </w:r>
          </w:p>
        </w:tc>
        <w:tc>
          <w:tcPr>
            <w:tcW w:w="921" w:type="dxa"/>
            <w:shd w:val="clear" w:color="auto" w:fill="auto"/>
            <w:vAlign w:val="center"/>
          </w:tcPr>
          <w:p w14:paraId="6A3A9A98" w14:textId="77777777" w:rsidR="00994B80" w:rsidRPr="00CF7E61" w:rsidRDefault="00994B80"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15,900 </w:t>
            </w:r>
          </w:p>
        </w:tc>
        <w:tc>
          <w:tcPr>
            <w:tcW w:w="1020" w:type="dxa"/>
            <w:shd w:val="clear" w:color="auto" w:fill="auto"/>
            <w:noWrap/>
            <w:vAlign w:val="center"/>
            <w:hideMark/>
          </w:tcPr>
          <w:p w14:paraId="6549B646" w14:textId="77777777" w:rsidR="00994B80" w:rsidRPr="00CF7E61" w:rsidRDefault="00994B80"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43,240 </w:t>
            </w:r>
          </w:p>
        </w:tc>
        <w:tc>
          <w:tcPr>
            <w:tcW w:w="921" w:type="dxa"/>
            <w:shd w:val="clear" w:color="auto" w:fill="auto"/>
            <w:vAlign w:val="center"/>
            <w:hideMark/>
          </w:tcPr>
          <w:p w14:paraId="57E27B56" w14:textId="77777777" w:rsidR="00994B80" w:rsidRPr="00CF7E61" w:rsidRDefault="00994B80"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80,558 </w:t>
            </w:r>
          </w:p>
        </w:tc>
        <w:tc>
          <w:tcPr>
            <w:tcW w:w="921" w:type="dxa"/>
            <w:shd w:val="clear" w:color="auto" w:fill="auto"/>
            <w:vAlign w:val="center"/>
            <w:hideMark/>
          </w:tcPr>
          <w:p w14:paraId="26A27F44" w14:textId="77777777" w:rsidR="00994B80" w:rsidRPr="00CF7E61" w:rsidRDefault="00994B80"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87,166 </w:t>
            </w:r>
          </w:p>
        </w:tc>
        <w:tc>
          <w:tcPr>
            <w:tcW w:w="1049" w:type="dxa"/>
            <w:shd w:val="clear" w:color="auto" w:fill="auto"/>
            <w:vAlign w:val="center"/>
          </w:tcPr>
          <w:p w14:paraId="42F91232" w14:textId="77777777" w:rsidR="00994B80" w:rsidRPr="00CF7E61" w:rsidDel="00A52C22" w:rsidRDefault="00994B80" w:rsidP="0034125C">
            <w:pPr>
              <w:spacing w:after="0" w:line="240" w:lineRule="auto"/>
              <w:jc w:val="right"/>
              <w:rPr>
                <w:rFonts w:ascii="仿宋" w:eastAsia="仿宋" w:hAnsi="仿宋"/>
                <w:b/>
                <w:bCs/>
                <w:sz w:val="20"/>
                <w:szCs w:val="20"/>
              </w:rPr>
            </w:pPr>
            <w:r w:rsidRPr="00CF7E61">
              <w:rPr>
                <w:rFonts w:ascii="仿宋" w:eastAsia="仿宋" w:hAnsi="仿宋"/>
                <w:b/>
                <w:bCs/>
                <w:sz w:val="20"/>
                <w:szCs w:val="20"/>
              </w:rPr>
              <w:t xml:space="preserve">104,816 </w:t>
            </w:r>
          </w:p>
        </w:tc>
        <w:tc>
          <w:tcPr>
            <w:tcW w:w="921" w:type="dxa"/>
            <w:shd w:val="clear" w:color="auto" w:fill="auto"/>
            <w:vAlign w:val="center"/>
          </w:tcPr>
          <w:p w14:paraId="683BCE5F" w14:textId="77777777" w:rsidR="00994B80" w:rsidRPr="00CF7E61" w:rsidRDefault="00994B80" w:rsidP="0034125C">
            <w:pPr>
              <w:spacing w:after="0" w:line="240" w:lineRule="auto"/>
              <w:jc w:val="right"/>
              <w:rPr>
                <w:rFonts w:ascii="仿宋" w:eastAsia="仿宋" w:hAnsi="仿宋" w:cs="Calibri Light"/>
                <w:b/>
                <w:bCs/>
                <w:sz w:val="20"/>
                <w:szCs w:val="20"/>
              </w:rPr>
            </w:pPr>
            <w:r w:rsidRPr="00CF7E61">
              <w:rPr>
                <w:rFonts w:ascii="仿宋" w:eastAsia="仿宋" w:hAnsi="仿宋"/>
                <w:b/>
                <w:bCs/>
                <w:sz w:val="20"/>
                <w:szCs w:val="20"/>
              </w:rPr>
              <w:t>20,051</w:t>
            </w:r>
          </w:p>
        </w:tc>
        <w:tc>
          <w:tcPr>
            <w:tcW w:w="921" w:type="dxa"/>
            <w:shd w:val="clear" w:color="auto" w:fill="auto"/>
            <w:vAlign w:val="center"/>
          </w:tcPr>
          <w:p w14:paraId="5968F3EB" w14:textId="77777777" w:rsidR="00994B80" w:rsidRPr="00CF7E61" w:rsidRDefault="00994B80" w:rsidP="0034125C">
            <w:pPr>
              <w:spacing w:after="0" w:line="240" w:lineRule="auto"/>
              <w:jc w:val="right"/>
              <w:rPr>
                <w:rFonts w:ascii="仿宋" w:eastAsia="仿宋" w:hAnsi="仿宋" w:cs="Calibri Light"/>
                <w:b/>
                <w:bCs/>
                <w:sz w:val="20"/>
                <w:szCs w:val="20"/>
              </w:rPr>
            </w:pPr>
            <w:r w:rsidRPr="00CF7E61">
              <w:rPr>
                <w:rFonts w:ascii="仿宋" w:eastAsia="仿宋" w:hAnsi="仿宋"/>
                <w:b/>
                <w:bCs/>
                <w:sz w:val="20"/>
                <w:szCs w:val="20"/>
              </w:rPr>
              <w:t>71,603</w:t>
            </w:r>
          </w:p>
        </w:tc>
        <w:tc>
          <w:tcPr>
            <w:tcW w:w="1020" w:type="dxa"/>
            <w:shd w:val="clear" w:color="auto" w:fill="auto"/>
            <w:noWrap/>
            <w:vAlign w:val="center"/>
            <w:hideMark/>
          </w:tcPr>
          <w:p w14:paraId="2A625D4F" w14:textId="77777777" w:rsidR="00994B80" w:rsidRPr="00CF7E61" w:rsidRDefault="00994B80" w:rsidP="0034125C">
            <w:pPr>
              <w:spacing w:after="0" w:line="240" w:lineRule="auto"/>
              <w:jc w:val="right"/>
              <w:rPr>
                <w:rFonts w:ascii="仿宋" w:eastAsia="仿宋" w:hAnsi="仿宋" w:cs="Calibri Light"/>
                <w:b/>
                <w:bCs/>
                <w:sz w:val="20"/>
                <w:szCs w:val="20"/>
              </w:rPr>
            </w:pPr>
            <w:r w:rsidRPr="00CF7E61">
              <w:rPr>
                <w:rFonts w:ascii="仿宋" w:eastAsia="仿宋" w:hAnsi="仿宋"/>
                <w:b/>
                <w:bCs/>
                <w:sz w:val="20"/>
                <w:szCs w:val="20"/>
              </w:rPr>
              <w:t xml:space="preserve">423,333 </w:t>
            </w:r>
          </w:p>
        </w:tc>
      </w:tr>
    </w:tbl>
    <w:p w14:paraId="3234AA70" w14:textId="77777777" w:rsidR="00C75CD4" w:rsidRPr="00CF7E61" w:rsidRDefault="00C75CD4">
      <w:pPr>
        <w:spacing w:beforeLines="100" w:before="240" w:after="0" w:line="240" w:lineRule="auto"/>
        <w:jc w:val="center"/>
        <w:rPr>
          <w:rFonts w:ascii="仿宋" w:eastAsia="仿宋" w:hAnsi="仿宋"/>
          <w:b/>
          <w:sz w:val="24"/>
          <w:szCs w:val="24"/>
        </w:rPr>
      </w:pPr>
      <w:bookmarkStart w:id="21" w:name="_Hlk134620579"/>
      <w:bookmarkEnd w:id="20"/>
    </w:p>
    <w:p w14:paraId="58CFF741" w14:textId="7AEB5BFB" w:rsidR="00B8702A" w:rsidRPr="00CF7E61" w:rsidRDefault="00000000">
      <w:pPr>
        <w:spacing w:beforeLines="100" w:before="240" w:after="0" w:line="240" w:lineRule="auto"/>
        <w:jc w:val="center"/>
        <w:rPr>
          <w:rFonts w:ascii="仿宋" w:eastAsia="仿宋" w:hAnsi="仿宋"/>
          <w:b/>
          <w:sz w:val="24"/>
          <w:szCs w:val="24"/>
        </w:rPr>
      </w:pPr>
      <w:r w:rsidRPr="00CF7E61">
        <w:rPr>
          <w:rFonts w:ascii="仿宋" w:eastAsia="仿宋" w:hAnsi="仿宋"/>
          <w:b/>
          <w:sz w:val="24"/>
          <w:szCs w:val="24"/>
        </w:rPr>
        <w:t>表</w:t>
      </w:r>
      <w:r w:rsidRPr="00CF7E61">
        <w:rPr>
          <w:rFonts w:ascii="仿宋" w:eastAsia="仿宋" w:hAnsi="仿宋" w:hint="eastAsia"/>
          <w:b/>
          <w:sz w:val="24"/>
          <w:szCs w:val="24"/>
        </w:rPr>
        <w:t>5</w:t>
      </w:r>
      <w:r w:rsidR="00BD6188" w:rsidRPr="00CF7E61">
        <w:rPr>
          <w:rFonts w:ascii="仿宋" w:eastAsia="仿宋" w:hAnsi="仿宋" w:hint="eastAsia"/>
          <w:b/>
          <w:sz w:val="24"/>
          <w:szCs w:val="24"/>
        </w:rPr>
        <w:t>桂林洋公园大道项目</w:t>
      </w:r>
      <w:r w:rsidRPr="00CF7E61">
        <w:rPr>
          <w:rFonts w:ascii="仿宋" w:eastAsia="仿宋" w:hAnsi="仿宋" w:hint="eastAsia"/>
          <w:b/>
          <w:sz w:val="24"/>
          <w:szCs w:val="24"/>
        </w:rPr>
        <w:t>现金流模拟测算表</w:t>
      </w:r>
    </w:p>
    <w:p w14:paraId="2611D4E5" w14:textId="77777777" w:rsidR="00994B80" w:rsidRPr="00D54A45" w:rsidRDefault="00000000" w:rsidP="0034125C">
      <w:pPr>
        <w:ind w:rightChars="-543" w:right="-1140"/>
        <w:jc w:val="right"/>
        <w:rPr>
          <w:rFonts w:ascii="仿宋" w:eastAsia="仿宋" w:hAnsi="仿宋"/>
          <w:sz w:val="20"/>
          <w:szCs w:val="20"/>
        </w:rPr>
      </w:pPr>
      <w:r w:rsidRPr="00CF7E61">
        <w:rPr>
          <w:rFonts w:ascii="仿宋" w:eastAsia="仿宋" w:hAnsi="仿宋" w:hint="eastAsia"/>
          <w:sz w:val="20"/>
          <w:szCs w:val="20"/>
        </w:rPr>
        <w:t>单位：人民币万元</w:t>
      </w:r>
    </w:p>
    <w:tbl>
      <w:tblPr>
        <w:tblW w:w="6298" w:type="pct"/>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896"/>
        <w:gridCol w:w="896"/>
        <w:gridCol w:w="896"/>
        <w:gridCol w:w="896"/>
        <w:gridCol w:w="1025"/>
        <w:gridCol w:w="896"/>
        <w:gridCol w:w="896"/>
        <w:gridCol w:w="1025"/>
        <w:gridCol w:w="1023"/>
      </w:tblGrid>
      <w:tr w:rsidR="00994B80" w:rsidRPr="00CF7E61" w14:paraId="38DC593D" w14:textId="77777777" w:rsidTr="00B14C7A">
        <w:trPr>
          <w:trHeight w:val="312"/>
        </w:trPr>
        <w:tc>
          <w:tcPr>
            <w:tcW w:w="1116" w:type="pct"/>
            <w:shd w:val="clear" w:color="auto" w:fill="auto"/>
            <w:noWrap/>
            <w:vAlign w:val="center"/>
            <w:hideMark/>
          </w:tcPr>
          <w:p w14:paraId="15210B98"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现金流模拟测算表</w:t>
            </w:r>
          </w:p>
        </w:tc>
        <w:tc>
          <w:tcPr>
            <w:tcW w:w="412" w:type="pct"/>
            <w:shd w:val="clear" w:color="auto" w:fill="auto"/>
            <w:noWrap/>
            <w:vAlign w:val="center"/>
            <w:hideMark/>
          </w:tcPr>
          <w:p w14:paraId="2FC674C0"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2020</w:t>
            </w:r>
          </w:p>
        </w:tc>
        <w:tc>
          <w:tcPr>
            <w:tcW w:w="412" w:type="pct"/>
            <w:shd w:val="clear" w:color="auto" w:fill="auto"/>
            <w:noWrap/>
            <w:vAlign w:val="center"/>
            <w:hideMark/>
          </w:tcPr>
          <w:p w14:paraId="6B79BBDE"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2021</w:t>
            </w:r>
          </w:p>
        </w:tc>
        <w:tc>
          <w:tcPr>
            <w:tcW w:w="412" w:type="pct"/>
            <w:shd w:val="clear" w:color="auto" w:fill="auto"/>
            <w:noWrap/>
            <w:vAlign w:val="center"/>
            <w:hideMark/>
          </w:tcPr>
          <w:p w14:paraId="382936D9"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2022</w:t>
            </w:r>
          </w:p>
        </w:tc>
        <w:tc>
          <w:tcPr>
            <w:tcW w:w="412" w:type="pct"/>
            <w:shd w:val="clear" w:color="auto" w:fill="auto"/>
            <w:noWrap/>
            <w:vAlign w:val="center"/>
            <w:hideMark/>
          </w:tcPr>
          <w:p w14:paraId="2029FEC5"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2023</w:t>
            </w:r>
          </w:p>
        </w:tc>
        <w:tc>
          <w:tcPr>
            <w:tcW w:w="471" w:type="pct"/>
            <w:shd w:val="clear" w:color="auto" w:fill="auto"/>
            <w:noWrap/>
            <w:vAlign w:val="center"/>
            <w:hideMark/>
          </w:tcPr>
          <w:p w14:paraId="061FA08A"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2024</w:t>
            </w:r>
          </w:p>
        </w:tc>
        <w:tc>
          <w:tcPr>
            <w:tcW w:w="412" w:type="pct"/>
            <w:shd w:val="clear" w:color="auto" w:fill="auto"/>
            <w:noWrap/>
            <w:vAlign w:val="center"/>
            <w:hideMark/>
          </w:tcPr>
          <w:p w14:paraId="065E80DD"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2025</w:t>
            </w:r>
          </w:p>
        </w:tc>
        <w:tc>
          <w:tcPr>
            <w:tcW w:w="412" w:type="pct"/>
            <w:shd w:val="clear" w:color="auto" w:fill="auto"/>
            <w:noWrap/>
            <w:vAlign w:val="center"/>
            <w:hideMark/>
          </w:tcPr>
          <w:p w14:paraId="728250A2"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2026</w:t>
            </w:r>
          </w:p>
        </w:tc>
        <w:tc>
          <w:tcPr>
            <w:tcW w:w="471" w:type="pct"/>
            <w:shd w:val="clear" w:color="auto" w:fill="auto"/>
            <w:noWrap/>
            <w:vAlign w:val="center"/>
            <w:hideMark/>
          </w:tcPr>
          <w:p w14:paraId="0C5C5974"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2027</w:t>
            </w:r>
          </w:p>
        </w:tc>
        <w:tc>
          <w:tcPr>
            <w:tcW w:w="470" w:type="pct"/>
            <w:shd w:val="clear" w:color="auto" w:fill="auto"/>
            <w:noWrap/>
            <w:vAlign w:val="center"/>
            <w:hideMark/>
          </w:tcPr>
          <w:p w14:paraId="4DE081B2"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2028</w:t>
            </w:r>
          </w:p>
        </w:tc>
      </w:tr>
      <w:tr w:rsidR="00994B80" w:rsidRPr="00CF7E61" w14:paraId="44CA7AE2" w14:textId="77777777" w:rsidTr="00B14C7A">
        <w:trPr>
          <w:trHeight w:val="312"/>
        </w:trPr>
        <w:tc>
          <w:tcPr>
            <w:tcW w:w="1116" w:type="pct"/>
            <w:shd w:val="clear" w:color="auto" w:fill="auto"/>
            <w:noWrap/>
            <w:vAlign w:val="center"/>
            <w:hideMark/>
          </w:tcPr>
          <w:p w14:paraId="78584F40" w14:textId="77777777" w:rsidR="00994B80" w:rsidRPr="00CF7E61" w:rsidRDefault="00994B80"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现金流入</w:t>
            </w:r>
          </w:p>
        </w:tc>
        <w:tc>
          <w:tcPr>
            <w:tcW w:w="412" w:type="pct"/>
            <w:shd w:val="clear" w:color="auto" w:fill="auto"/>
            <w:noWrap/>
            <w:vAlign w:val="center"/>
            <w:hideMark/>
          </w:tcPr>
          <w:p w14:paraId="6EE53F23" w14:textId="77777777" w:rsidR="00994B80" w:rsidRPr="00CF7E61" w:rsidRDefault="00994B80" w:rsidP="0034125C">
            <w:pPr>
              <w:spacing w:after="0" w:line="240" w:lineRule="auto"/>
              <w:jc w:val="right"/>
              <w:rPr>
                <w:rFonts w:ascii="仿宋" w:eastAsia="仿宋" w:hAnsi="仿宋" w:cs="Arial"/>
                <w:b/>
                <w:bCs/>
                <w:sz w:val="20"/>
                <w:szCs w:val="20"/>
              </w:rPr>
            </w:pPr>
          </w:p>
        </w:tc>
        <w:tc>
          <w:tcPr>
            <w:tcW w:w="412" w:type="pct"/>
            <w:shd w:val="clear" w:color="auto" w:fill="auto"/>
            <w:noWrap/>
            <w:vAlign w:val="center"/>
            <w:hideMark/>
          </w:tcPr>
          <w:p w14:paraId="6BB40957" w14:textId="77777777" w:rsidR="00994B80" w:rsidRPr="00CF7E61" w:rsidRDefault="00994B80" w:rsidP="0034125C">
            <w:pPr>
              <w:spacing w:after="0" w:line="240" w:lineRule="auto"/>
              <w:jc w:val="right"/>
              <w:rPr>
                <w:rFonts w:ascii="仿宋" w:eastAsia="仿宋" w:hAnsi="仿宋" w:cs="Arial"/>
                <w:b/>
                <w:bCs/>
                <w:sz w:val="20"/>
                <w:szCs w:val="20"/>
              </w:rPr>
            </w:pPr>
          </w:p>
        </w:tc>
        <w:tc>
          <w:tcPr>
            <w:tcW w:w="412" w:type="pct"/>
            <w:shd w:val="clear" w:color="auto" w:fill="auto"/>
            <w:noWrap/>
            <w:vAlign w:val="center"/>
            <w:hideMark/>
          </w:tcPr>
          <w:p w14:paraId="74D73089" w14:textId="77777777" w:rsidR="00994B80" w:rsidRPr="00CF7E61" w:rsidRDefault="00994B80" w:rsidP="0034125C">
            <w:pPr>
              <w:spacing w:after="0" w:line="240" w:lineRule="auto"/>
              <w:jc w:val="right"/>
              <w:rPr>
                <w:rFonts w:ascii="仿宋" w:eastAsia="仿宋" w:hAnsi="仿宋" w:cs="Arial"/>
                <w:b/>
                <w:bCs/>
                <w:sz w:val="20"/>
                <w:szCs w:val="20"/>
              </w:rPr>
            </w:pPr>
          </w:p>
        </w:tc>
        <w:tc>
          <w:tcPr>
            <w:tcW w:w="412" w:type="pct"/>
            <w:shd w:val="clear" w:color="auto" w:fill="auto"/>
            <w:noWrap/>
            <w:vAlign w:val="center"/>
            <w:hideMark/>
          </w:tcPr>
          <w:p w14:paraId="7E6DE131" w14:textId="77777777" w:rsidR="00994B80" w:rsidRPr="00CF7E61" w:rsidRDefault="00994B80" w:rsidP="0034125C">
            <w:pPr>
              <w:spacing w:after="0" w:line="240" w:lineRule="auto"/>
              <w:jc w:val="right"/>
              <w:rPr>
                <w:rFonts w:ascii="仿宋" w:eastAsia="仿宋" w:hAnsi="仿宋" w:cs="Arial"/>
                <w:b/>
                <w:bCs/>
                <w:sz w:val="20"/>
                <w:szCs w:val="20"/>
              </w:rPr>
            </w:pPr>
          </w:p>
        </w:tc>
        <w:tc>
          <w:tcPr>
            <w:tcW w:w="471" w:type="pct"/>
            <w:shd w:val="clear" w:color="auto" w:fill="auto"/>
            <w:noWrap/>
            <w:vAlign w:val="center"/>
            <w:hideMark/>
          </w:tcPr>
          <w:p w14:paraId="58650485" w14:textId="77777777" w:rsidR="00994B80" w:rsidRPr="00CF7E61" w:rsidRDefault="00994B80" w:rsidP="0034125C">
            <w:pPr>
              <w:spacing w:after="0" w:line="240" w:lineRule="auto"/>
              <w:jc w:val="right"/>
              <w:rPr>
                <w:rFonts w:ascii="仿宋" w:eastAsia="仿宋" w:hAnsi="仿宋" w:cs="Arial"/>
                <w:b/>
                <w:bCs/>
                <w:sz w:val="20"/>
                <w:szCs w:val="20"/>
              </w:rPr>
            </w:pPr>
          </w:p>
        </w:tc>
        <w:tc>
          <w:tcPr>
            <w:tcW w:w="412" w:type="pct"/>
            <w:shd w:val="clear" w:color="auto" w:fill="auto"/>
            <w:noWrap/>
            <w:vAlign w:val="center"/>
            <w:hideMark/>
          </w:tcPr>
          <w:p w14:paraId="366B3590" w14:textId="77777777" w:rsidR="00994B80" w:rsidRPr="00CF7E61" w:rsidRDefault="00994B80" w:rsidP="0034125C">
            <w:pPr>
              <w:spacing w:after="0" w:line="240" w:lineRule="auto"/>
              <w:jc w:val="right"/>
              <w:rPr>
                <w:rFonts w:ascii="仿宋" w:eastAsia="仿宋" w:hAnsi="仿宋" w:cs="Arial"/>
                <w:b/>
                <w:bCs/>
                <w:sz w:val="20"/>
                <w:szCs w:val="20"/>
              </w:rPr>
            </w:pPr>
          </w:p>
        </w:tc>
        <w:tc>
          <w:tcPr>
            <w:tcW w:w="412" w:type="pct"/>
            <w:shd w:val="clear" w:color="auto" w:fill="auto"/>
            <w:noWrap/>
            <w:vAlign w:val="center"/>
            <w:hideMark/>
          </w:tcPr>
          <w:p w14:paraId="49F2A795" w14:textId="77777777" w:rsidR="00994B80" w:rsidRPr="00CF7E61" w:rsidRDefault="00994B80" w:rsidP="0034125C">
            <w:pPr>
              <w:spacing w:after="0" w:line="240" w:lineRule="auto"/>
              <w:jc w:val="right"/>
              <w:rPr>
                <w:rFonts w:ascii="仿宋" w:eastAsia="仿宋" w:hAnsi="仿宋" w:cs="Arial"/>
                <w:b/>
                <w:bCs/>
                <w:sz w:val="20"/>
                <w:szCs w:val="20"/>
              </w:rPr>
            </w:pPr>
          </w:p>
        </w:tc>
        <w:tc>
          <w:tcPr>
            <w:tcW w:w="471" w:type="pct"/>
            <w:shd w:val="clear" w:color="auto" w:fill="auto"/>
            <w:noWrap/>
            <w:vAlign w:val="center"/>
            <w:hideMark/>
          </w:tcPr>
          <w:p w14:paraId="7D13E9E6" w14:textId="77777777" w:rsidR="00994B80" w:rsidRPr="00CF7E61" w:rsidRDefault="00994B80" w:rsidP="0034125C">
            <w:pPr>
              <w:spacing w:after="0" w:line="240" w:lineRule="auto"/>
              <w:jc w:val="right"/>
              <w:rPr>
                <w:rFonts w:ascii="仿宋" w:eastAsia="仿宋" w:hAnsi="仿宋" w:cs="Arial"/>
                <w:b/>
                <w:bCs/>
                <w:sz w:val="20"/>
                <w:szCs w:val="20"/>
              </w:rPr>
            </w:pPr>
          </w:p>
        </w:tc>
        <w:tc>
          <w:tcPr>
            <w:tcW w:w="470" w:type="pct"/>
            <w:shd w:val="clear" w:color="auto" w:fill="auto"/>
            <w:noWrap/>
            <w:vAlign w:val="center"/>
            <w:hideMark/>
          </w:tcPr>
          <w:p w14:paraId="0001168B" w14:textId="77777777" w:rsidR="00994B80" w:rsidRPr="00CF7E61" w:rsidRDefault="00994B80" w:rsidP="0034125C">
            <w:pPr>
              <w:spacing w:after="0" w:line="240" w:lineRule="auto"/>
              <w:jc w:val="right"/>
              <w:rPr>
                <w:rFonts w:ascii="仿宋" w:eastAsia="仿宋" w:hAnsi="仿宋" w:cs="Arial"/>
                <w:b/>
                <w:bCs/>
                <w:sz w:val="20"/>
                <w:szCs w:val="20"/>
              </w:rPr>
            </w:pPr>
          </w:p>
        </w:tc>
      </w:tr>
      <w:tr w:rsidR="00B14C7A" w:rsidRPr="00CF7E61" w14:paraId="32428955" w14:textId="77777777" w:rsidTr="00B14C7A">
        <w:trPr>
          <w:trHeight w:val="312"/>
        </w:trPr>
        <w:tc>
          <w:tcPr>
            <w:tcW w:w="1116" w:type="pct"/>
            <w:shd w:val="clear" w:color="auto" w:fill="auto"/>
            <w:noWrap/>
            <w:vAlign w:val="center"/>
            <w:hideMark/>
          </w:tcPr>
          <w:p w14:paraId="26D90646" w14:textId="77777777" w:rsidR="00B14C7A" w:rsidRPr="00CF7E61" w:rsidRDefault="00B14C7A" w:rsidP="00B14C7A">
            <w:pPr>
              <w:spacing w:after="0" w:line="240" w:lineRule="auto"/>
              <w:rPr>
                <w:rFonts w:ascii="仿宋" w:eastAsia="仿宋" w:hAnsi="仿宋" w:cs="宋体"/>
                <w:sz w:val="20"/>
                <w:szCs w:val="20"/>
              </w:rPr>
            </w:pPr>
            <w:r w:rsidRPr="00CF7E61">
              <w:rPr>
                <w:rFonts w:ascii="仿宋" w:eastAsia="仿宋" w:hAnsi="仿宋" w:cs="宋体"/>
                <w:sz w:val="20"/>
                <w:szCs w:val="20"/>
              </w:rPr>
              <w:t>自筹资金流入</w:t>
            </w:r>
          </w:p>
        </w:tc>
        <w:tc>
          <w:tcPr>
            <w:tcW w:w="412" w:type="pct"/>
            <w:shd w:val="clear" w:color="auto" w:fill="auto"/>
            <w:noWrap/>
            <w:vAlign w:val="center"/>
            <w:hideMark/>
          </w:tcPr>
          <w:p w14:paraId="6ED2686B"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15,900</w:t>
            </w:r>
          </w:p>
        </w:tc>
        <w:tc>
          <w:tcPr>
            <w:tcW w:w="412" w:type="pct"/>
            <w:shd w:val="clear" w:color="auto" w:fill="auto"/>
            <w:noWrap/>
            <w:vAlign w:val="center"/>
            <w:hideMark/>
          </w:tcPr>
          <w:p w14:paraId="18FCCB88"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43,240</w:t>
            </w:r>
          </w:p>
        </w:tc>
        <w:tc>
          <w:tcPr>
            <w:tcW w:w="412" w:type="pct"/>
            <w:shd w:val="clear" w:color="auto" w:fill="auto"/>
            <w:noWrap/>
            <w:vAlign w:val="center"/>
            <w:hideMark/>
          </w:tcPr>
          <w:p w14:paraId="3518E138"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80,558</w:t>
            </w:r>
          </w:p>
        </w:tc>
        <w:tc>
          <w:tcPr>
            <w:tcW w:w="412" w:type="pct"/>
            <w:shd w:val="clear" w:color="auto" w:fill="auto"/>
            <w:noWrap/>
            <w:vAlign w:val="center"/>
            <w:hideMark/>
          </w:tcPr>
          <w:p w14:paraId="1684FFC2"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866</w:t>
            </w:r>
          </w:p>
        </w:tc>
        <w:tc>
          <w:tcPr>
            <w:tcW w:w="471" w:type="pct"/>
            <w:shd w:val="clear" w:color="auto" w:fill="auto"/>
            <w:noWrap/>
            <w:vAlign w:val="center"/>
            <w:hideMark/>
          </w:tcPr>
          <w:p w14:paraId="075463DC"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3,416</w:t>
            </w:r>
          </w:p>
        </w:tc>
        <w:tc>
          <w:tcPr>
            <w:tcW w:w="412" w:type="pct"/>
            <w:shd w:val="clear" w:color="auto" w:fill="auto"/>
            <w:noWrap/>
            <w:vAlign w:val="center"/>
            <w:hideMark/>
          </w:tcPr>
          <w:p w14:paraId="4B87B31B"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10,051</w:t>
            </w:r>
          </w:p>
        </w:tc>
        <w:tc>
          <w:tcPr>
            <w:tcW w:w="412" w:type="pct"/>
            <w:shd w:val="clear" w:color="auto" w:fill="auto"/>
            <w:noWrap/>
            <w:vAlign w:val="center"/>
            <w:hideMark/>
          </w:tcPr>
          <w:p w14:paraId="2FEEF7E3"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71,603</w:t>
            </w:r>
          </w:p>
        </w:tc>
        <w:tc>
          <w:tcPr>
            <w:tcW w:w="471" w:type="pct"/>
            <w:shd w:val="clear" w:color="auto" w:fill="auto"/>
            <w:noWrap/>
            <w:vAlign w:val="center"/>
            <w:hideMark/>
          </w:tcPr>
          <w:p w14:paraId="7DA89A93" w14:textId="0662CF7B"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hint="eastAsia"/>
                <w:sz w:val="20"/>
                <w:szCs w:val="20"/>
              </w:rPr>
              <w:t>-</w:t>
            </w:r>
          </w:p>
        </w:tc>
        <w:tc>
          <w:tcPr>
            <w:tcW w:w="470" w:type="pct"/>
            <w:shd w:val="clear" w:color="auto" w:fill="auto"/>
            <w:noWrap/>
            <w:vAlign w:val="center"/>
            <w:hideMark/>
          </w:tcPr>
          <w:p w14:paraId="483EF4CF" w14:textId="17BE4A39"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r>
      <w:tr w:rsidR="00B14C7A" w:rsidRPr="00CF7E61" w14:paraId="2D151643" w14:textId="77777777" w:rsidTr="00B14C7A">
        <w:trPr>
          <w:trHeight w:val="312"/>
        </w:trPr>
        <w:tc>
          <w:tcPr>
            <w:tcW w:w="1116" w:type="pct"/>
            <w:shd w:val="clear" w:color="auto" w:fill="auto"/>
            <w:noWrap/>
            <w:vAlign w:val="center"/>
            <w:hideMark/>
          </w:tcPr>
          <w:p w14:paraId="3D9B5D71" w14:textId="77777777" w:rsidR="00B14C7A" w:rsidRPr="00CF7E61" w:rsidRDefault="00B14C7A" w:rsidP="00B14C7A">
            <w:pPr>
              <w:spacing w:after="0" w:line="240" w:lineRule="auto"/>
              <w:rPr>
                <w:rFonts w:ascii="仿宋" w:eastAsia="仿宋" w:hAnsi="仿宋" w:cs="宋体"/>
                <w:sz w:val="20"/>
                <w:szCs w:val="20"/>
              </w:rPr>
            </w:pPr>
            <w:r w:rsidRPr="00CF7E61">
              <w:rPr>
                <w:rFonts w:ascii="仿宋" w:eastAsia="仿宋" w:hAnsi="仿宋" w:cs="宋体"/>
                <w:sz w:val="20"/>
                <w:szCs w:val="20"/>
              </w:rPr>
              <w:t>债券资金流入</w:t>
            </w:r>
          </w:p>
        </w:tc>
        <w:tc>
          <w:tcPr>
            <w:tcW w:w="412" w:type="pct"/>
            <w:shd w:val="clear" w:color="auto" w:fill="auto"/>
            <w:noWrap/>
            <w:vAlign w:val="center"/>
            <w:hideMark/>
          </w:tcPr>
          <w:p w14:paraId="0C5C908B"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12" w:type="pct"/>
            <w:shd w:val="clear" w:color="auto" w:fill="auto"/>
            <w:noWrap/>
            <w:vAlign w:val="center"/>
            <w:hideMark/>
          </w:tcPr>
          <w:p w14:paraId="5621EBD4"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12" w:type="pct"/>
            <w:shd w:val="clear" w:color="auto" w:fill="auto"/>
            <w:noWrap/>
            <w:vAlign w:val="center"/>
            <w:hideMark/>
          </w:tcPr>
          <w:p w14:paraId="6E60FADB"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12" w:type="pct"/>
            <w:shd w:val="clear" w:color="auto" w:fill="auto"/>
            <w:noWrap/>
            <w:vAlign w:val="center"/>
            <w:hideMark/>
          </w:tcPr>
          <w:p w14:paraId="19849168"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86,300</w:t>
            </w:r>
          </w:p>
        </w:tc>
        <w:tc>
          <w:tcPr>
            <w:tcW w:w="471" w:type="pct"/>
            <w:shd w:val="clear" w:color="auto" w:fill="auto"/>
            <w:noWrap/>
            <w:vAlign w:val="center"/>
            <w:hideMark/>
          </w:tcPr>
          <w:p w14:paraId="0DCB015A"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101,400</w:t>
            </w:r>
          </w:p>
        </w:tc>
        <w:tc>
          <w:tcPr>
            <w:tcW w:w="412" w:type="pct"/>
            <w:shd w:val="clear" w:color="auto" w:fill="auto"/>
            <w:noWrap/>
            <w:vAlign w:val="center"/>
            <w:hideMark/>
          </w:tcPr>
          <w:p w14:paraId="3FFF8082"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10,000</w:t>
            </w:r>
          </w:p>
        </w:tc>
        <w:tc>
          <w:tcPr>
            <w:tcW w:w="412" w:type="pct"/>
            <w:shd w:val="clear" w:color="auto" w:fill="auto"/>
            <w:noWrap/>
            <w:vAlign w:val="center"/>
            <w:hideMark/>
          </w:tcPr>
          <w:p w14:paraId="47F1D883"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71" w:type="pct"/>
            <w:shd w:val="clear" w:color="auto" w:fill="auto"/>
            <w:noWrap/>
            <w:vAlign w:val="center"/>
            <w:hideMark/>
          </w:tcPr>
          <w:p w14:paraId="240BF8E7" w14:textId="7A322A72"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hint="eastAsia"/>
                <w:sz w:val="20"/>
                <w:szCs w:val="20"/>
              </w:rPr>
              <w:t>-</w:t>
            </w:r>
          </w:p>
        </w:tc>
        <w:tc>
          <w:tcPr>
            <w:tcW w:w="470" w:type="pct"/>
            <w:shd w:val="clear" w:color="auto" w:fill="auto"/>
            <w:noWrap/>
            <w:vAlign w:val="center"/>
            <w:hideMark/>
          </w:tcPr>
          <w:p w14:paraId="7A586B30" w14:textId="71934B07"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r>
      <w:tr w:rsidR="00994B80" w:rsidRPr="00CF7E61" w14:paraId="30134BBC" w14:textId="77777777" w:rsidTr="00B14C7A">
        <w:trPr>
          <w:trHeight w:val="312"/>
        </w:trPr>
        <w:tc>
          <w:tcPr>
            <w:tcW w:w="1116" w:type="pct"/>
            <w:shd w:val="clear" w:color="auto" w:fill="auto"/>
            <w:noWrap/>
            <w:vAlign w:val="center"/>
            <w:hideMark/>
          </w:tcPr>
          <w:p w14:paraId="1D03CBB4"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运营期现金流入</w:t>
            </w:r>
          </w:p>
        </w:tc>
        <w:tc>
          <w:tcPr>
            <w:tcW w:w="412" w:type="pct"/>
            <w:shd w:val="clear" w:color="auto" w:fill="auto"/>
            <w:noWrap/>
            <w:vAlign w:val="center"/>
            <w:hideMark/>
          </w:tcPr>
          <w:p w14:paraId="35AA772E" w14:textId="7D07502D" w:rsidR="00994B80" w:rsidRPr="00CF7E61" w:rsidRDefault="00B14C7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412" w:type="pct"/>
            <w:shd w:val="clear" w:color="auto" w:fill="auto"/>
            <w:noWrap/>
            <w:vAlign w:val="center"/>
            <w:hideMark/>
          </w:tcPr>
          <w:p w14:paraId="67AB01CA"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12" w:type="pct"/>
            <w:shd w:val="clear" w:color="auto" w:fill="auto"/>
            <w:noWrap/>
            <w:vAlign w:val="center"/>
            <w:hideMark/>
          </w:tcPr>
          <w:p w14:paraId="267099AC"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12" w:type="pct"/>
            <w:shd w:val="clear" w:color="auto" w:fill="auto"/>
            <w:noWrap/>
            <w:vAlign w:val="center"/>
            <w:hideMark/>
          </w:tcPr>
          <w:p w14:paraId="48C4158E"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71" w:type="pct"/>
            <w:shd w:val="clear" w:color="auto" w:fill="auto"/>
            <w:noWrap/>
            <w:vAlign w:val="center"/>
            <w:hideMark/>
          </w:tcPr>
          <w:p w14:paraId="257BB9A9"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40,725</w:t>
            </w:r>
          </w:p>
        </w:tc>
        <w:tc>
          <w:tcPr>
            <w:tcW w:w="412" w:type="pct"/>
            <w:shd w:val="clear" w:color="auto" w:fill="auto"/>
            <w:noWrap/>
            <w:vAlign w:val="center"/>
            <w:hideMark/>
          </w:tcPr>
          <w:p w14:paraId="168E5067"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30,200</w:t>
            </w:r>
          </w:p>
        </w:tc>
        <w:tc>
          <w:tcPr>
            <w:tcW w:w="412" w:type="pct"/>
            <w:shd w:val="clear" w:color="auto" w:fill="auto"/>
            <w:noWrap/>
            <w:vAlign w:val="center"/>
            <w:hideMark/>
          </w:tcPr>
          <w:p w14:paraId="6CAF483F"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28,089</w:t>
            </w:r>
          </w:p>
        </w:tc>
        <w:tc>
          <w:tcPr>
            <w:tcW w:w="471" w:type="pct"/>
            <w:shd w:val="clear" w:color="auto" w:fill="auto"/>
            <w:noWrap/>
            <w:vAlign w:val="center"/>
            <w:hideMark/>
          </w:tcPr>
          <w:p w14:paraId="1B73880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32,962</w:t>
            </w:r>
          </w:p>
        </w:tc>
        <w:tc>
          <w:tcPr>
            <w:tcW w:w="470" w:type="pct"/>
            <w:shd w:val="clear" w:color="auto" w:fill="auto"/>
            <w:noWrap/>
            <w:vAlign w:val="center"/>
            <w:hideMark/>
          </w:tcPr>
          <w:p w14:paraId="3A357697"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30,526</w:t>
            </w:r>
          </w:p>
        </w:tc>
      </w:tr>
      <w:tr w:rsidR="00994B80" w:rsidRPr="00CF7E61" w14:paraId="4D6EF3DB" w14:textId="77777777" w:rsidTr="00B14C7A">
        <w:trPr>
          <w:trHeight w:val="312"/>
        </w:trPr>
        <w:tc>
          <w:tcPr>
            <w:tcW w:w="1116" w:type="pct"/>
            <w:shd w:val="clear" w:color="auto" w:fill="auto"/>
            <w:noWrap/>
            <w:vAlign w:val="center"/>
            <w:hideMark/>
          </w:tcPr>
          <w:p w14:paraId="6F4D2CB5" w14:textId="77777777" w:rsidR="00994B80" w:rsidRPr="00CF7E61" w:rsidRDefault="00994B80"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现金流入总额</w:t>
            </w:r>
          </w:p>
        </w:tc>
        <w:tc>
          <w:tcPr>
            <w:tcW w:w="412" w:type="pct"/>
            <w:shd w:val="clear" w:color="auto" w:fill="auto"/>
            <w:noWrap/>
            <w:vAlign w:val="center"/>
            <w:hideMark/>
          </w:tcPr>
          <w:p w14:paraId="7EB90B8B"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15,900</w:t>
            </w:r>
          </w:p>
        </w:tc>
        <w:tc>
          <w:tcPr>
            <w:tcW w:w="412" w:type="pct"/>
            <w:shd w:val="clear" w:color="auto" w:fill="auto"/>
            <w:noWrap/>
            <w:vAlign w:val="center"/>
            <w:hideMark/>
          </w:tcPr>
          <w:p w14:paraId="1BFCD400"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43,240</w:t>
            </w:r>
          </w:p>
        </w:tc>
        <w:tc>
          <w:tcPr>
            <w:tcW w:w="412" w:type="pct"/>
            <w:shd w:val="clear" w:color="auto" w:fill="auto"/>
            <w:noWrap/>
            <w:vAlign w:val="center"/>
            <w:hideMark/>
          </w:tcPr>
          <w:p w14:paraId="4D5DCB42"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80,558</w:t>
            </w:r>
          </w:p>
        </w:tc>
        <w:tc>
          <w:tcPr>
            <w:tcW w:w="412" w:type="pct"/>
            <w:shd w:val="clear" w:color="auto" w:fill="auto"/>
            <w:noWrap/>
            <w:vAlign w:val="center"/>
            <w:hideMark/>
          </w:tcPr>
          <w:p w14:paraId="224B72DA"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87,166</w:t>
            </w:r>
          </w:p>
        </w:tc>
        <w:tc>
          <w:tcPr>
            <w:tcW w:w="471" w:type="pct"/>
            <w:shd w:val="clear" w:color="auto" w:fill="auto"/>
            <w:noWrap/>
            <w:vAlign w:val="center"/>
            <w:hideMark/>
          </w:tcPr>
          <w:p w14:paraId="4381E0CC"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145,541</w:t>
            </w:r>
          </w:p>
        </w:tc>
        <w:tc>
          <w:tcPr>
            <w:tcW w:w="412" w:type="pct"/>
            <w:shd w:val="clear" w:color="auto" w:fill="auto"/>
            <w:noWrap/>
            <w:vAlign w:val="center"/>
            <w:hideMark/>
          </w:tcPr>
          <w:p w14:paraId="6899D683"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50,251</w:t>
            </w:r>
          </w:p>
        </w:tc>
        <w:tc>
          <w:tcPr>
            <w:tcW w:w="412" w:type="pct"/>
            <w:shd w:val="clear" w:color="auto" w:fill="auto"/>
            <w:noWrap/>
            <w:vAlign w:val="center"/>
            <w:hideMark/>
          </w:tcPr>
          <w:p w14:paraId="70C748B6"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99,692</w:t>
            </w:r>
          </w:p>
        </w:tc>
        <w:tc>
          <w:tcPr>
            <w:tcW w:w="471" w:type="pct"/>
            <w:shd w:val="clear" w:color="auto" w:fill="auto"/>
            <w:noWrap/>
            <w:vAlign w:val="center"/>
            <w:hideMark/>
          </w:tcPr>
          <w:p w14:paraId="283D6841"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32,962</w:t>
            </w:r>
          </w:p>
        </w:tc>
        <w:tc>
          <w:tcPr>
            <w:tcW w:w="470" w:type="pct"/>
            <w:shd w:val="clear" w:color="auto" w:fill="auto"/>
            <w:noWrap/>
            <w:vAlign w:val="center"/>
            <w:hideMark/>
          </w:tcPr>
          <w:p w14:paraId="56D53C16"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30,526</w:t>
            </w:r>
          </w:p>
        </w:tc>
      </w:tr>
      <w:tr w:rsidR="00994B80" w:rsidRPr="00CF7E61" w14:paraId="4CD199B4" w14:textId="77777777" w:rsidTr="00B14C7A">
        <w:trPr>
          <w:trHeight w:val="312"/>
        </w:trPr>
        <w:tc>
          <w:tcPr>
            <w:tcW w:w="1116" w:type="pct"/>
            <w:shd w:val="clear" w:color="auto" w:fill="auto"/>
            <w:noWrap/>
            <w:vAlign w:val="center"/>
            <w:hideMark/>
          </w:tcPr>
          <w:p w14:paraId="348DE68F" w14:textId="77777777" w:rsidR="00994B80" w:rsidRPr="00CF7E61" w:rsidRDefault="00994B80"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现金流出</w:t>
            </w:r>
          </w:p>
        </w:tc>
        <w:tc>
          <w:tcPr>
            <w:tcW w:w="412" w:type="pct"/>
            <w:shd w:val="clear" w:color="auto" w:fill="auto"/>
            <w:noWrap/>
            <w:vAlign w:val="center"/>
            <w:hideMark/>
          </w:tcPr>
          <w:p w14:paraId="42D2D929" w14:textId="77777777" w:rsidR="00994B80" w:rsidRPr="00CF7E61" w:rsidRDefault="00994B80" w:rsidP="0034125C">
            <w:pPr>
              <w:spacing w:after="0" w:line="240" w:lineRule="auto"/>
              <w:jc w:val="right"/>
              <w:rPr>
                <w:rFonts w:ascii="仿宋" w:eastAsia="仿宋" w:hAnsi="仿宋" w:cs="宋体"/>
                <w:b/>
                <w:bCs/>
                <w:sz w:val="20"/>
                <w:szCs w:val="20"/>
              </w:rPr>
            </w:pPr>
          </w:p>
        </w:tc>
        <w:tc>
          <w:tcPr>
            <w:tcW w:w="412" w:type="pct"/>
            <w:shd w:val="clear" w:color="auto" w:fill="auto"/>
            <w:noWrap/>
            <w:vAlign w:val="center"/>
            <w:hideMark/>
          </w:tcPr>
          <w:p w14:paraId="2DE1D23D" w14:textId="77777777" w:rsidR="00994B80" w:rsidRPr="00CF7E61" w:rsidRDefault="00994B80" w:rsidP="0034125C">
            <w:pPr>
              <w:spacing w:after="0" w:line="240" w:lineRule="auto"/>
              <w:jc w:val="right"/>
              <w:rPr>
                <w:rFonts w:ascii="仿宋" w:eastAsia="仿宋" w:hAnsi="仿宋" w:cs="宋体"/>
                <w:b/>
                <w:bCs/>
                <w:sz w:val="20"/>
                <w:szCs w:val="20"/>
              </w:rPr>
            </w:pPr>
          </w:p>
        </w:tc>
        <w:tc>
          <w:tcPr>
            <w:tcW w:w="412" w:type="pct"/>
            <w:shd w:val="clear" w:color="auto" w:fill="auto"/>
            <w:noWrap/>
            <w:vAlign w:val="center"/>
            <w:hideMark/>
          </w:tcPr>
          <w:p w14:paraId="4B4B278E" w14:textId="77777777" w:rsidR="00994B80" w:rsidRPr="00CF7E61" w:rsidRDefault="00994B80" w:rsidP="0034125C">
            <w:pPr>
              <w:spacing w:after="0" w:line="240" w:lineRule="auto"/>
              <w:jc w:val="right"/>
              <w:rPr>
                <w:rFonts w:ascii="仿宋" w:eastAsia="仿宋" w:hAnsi="仿宋" w:cs="宋体"/>
                <w:b/>
                <w:bCs/>
                <w:sz w:val="20"/>
                <w:szCs w:val="20"/>
              </w:rPr>
            </w:pPr>
          </w:p>
        </w:tc>
        <w:tc>
          <w:tcPr>
            <w:tcW w:w="412" w:type="pct"/>
            <w:shd w:val="clear" w:color="auto" w:fill="auto"/>
            <w:noWrap/>
            <w:vAlign w:val="center"/>
            <w:hideMark/>
          </w:tcPr>
          <w:p w14:paraId="1D3951AC" w14:textId="77777777" w:rsidR="00994B80" w:rsidRPr="00CF7E61" w:rsidRDefault="00994B80" w:rsidP="0034125C">
            <w:pPr>
              <w:spacing w:after="0" w:line="240" w:lineRule="auto"/>
              <w:jc w:val="right"/>
              <w:rPr>
                <w:rFonts w:ascii="仿宋" w:eastAsia="仿宋" w:hAnsi="仿宋" w:cs="宋体"/>
                <w:b/>
                <w:bCs/>
                <w:sz w:val="20"/>
                <w:szCs w:val="20"/>
              </w:rPr>
            </w:pPr>
          </w:p>
        </w:tc>
        <w:tc>
          <w:tcPr>
            <w:tcW w:w="471" w:type="pct"/>
            <w:shd w:val="clear" w:color="auto" w:fill="auto"/>
            <w:noWrap/>
            <w:vAlign w:val="center"/>
            <w:hideMark/>
          </w:tcPr>
          <w:p w14:paraId="3AFEFA38" w14:textId="77777777" w:rsidR="00994B80" w:rsidRPr="00CF7E61" w:rsidRDefault="00994B80" w:rsidP="0034125C">
            <w:pPr>
              <w:spacing w:after="0" w:line="240" w:lineRule="auto"/>
              <w:jc w:val="right"/>
              <w:rPr>
                <w:rFonts w:ascii="仿宋" w:eastAsia="仿宋" w:hAnsi="仿宋" w:cs="宋体"/>
                <w:b/>
                <w:bCs/>
                <w:sz w:val="20"/>
                <w:szCs w:val="20"/>
              </w:rPr>
            </w:pPr>
          </w:p>
        </w:tc>
        <w:tc>
          <w:tcPr>
            <w:tcW w:w="412" w:type="pct"/>
            <w:shd w:val="clear" w:color="auto" w:fill="auto"/>
            <w:noWrap/>
            <w:vAlign w:val="center"/>
            <w:hideMark/>
          </w:tcPr>
          <w:p w14:paraId="62D1FBCD" w14:textId="77777777" w:rsidR="00994B80" w:rsidRPr="00CF7E61" w:rsidRDefault="00994B80" w:rsidP="0034125C">
            <w:pPr>
              <w:spacing w:after="0" w:line="240" w:lineRule="auto"/>
              <w:jc w:val="right"/>
              <w:rPr>
                <w:rFonts w:ascii="仿宋" w:eastAsia="仿宋" w:hAnsi="仿宋" w:cs="宋体"/>
                <w:b/>
                <w:bCs/>
                <w:sz w:val="20"/>
                <w:szCs w:val="20"/>
              </w:rPr>
            </w:pPr>
          </w:p>
        </w:tc>
        <w:tc>
          <w:tcPr>
            <w:tcW w:w="412" w:type="pct"/>
            <w:shd w:val="clear" w:color="auto" w:fill="auto"/>
            <w:noWrap/>
            <w:vAlign w:val="center"/>
            <w:hideMark/>
          </w:tcPr>
          <w:p w14:paraId="2CB5CFED" w14:textId="77777777" w:rsidR="00994B80" w:rsidRPr="00CF7E61" w:rsidRDefault="00994B80" w:rsidP="0034125C">
            <w:pPr>
              <w:spacing w:after="0" w:line="240" w:lineRule="auto"/>
              <w:jc w:val="right"/>
              <w:rPr>
                <w:rFonts w:ascii="仿宋" w:eastAsia="仿宋" w:hAnsi="仿宋" w:cs="宋体"/>
                <w:b/>
                <w:bCs/>
                <w:sz w:val="20"/>
                <w:szCs w:val="20"/>
              </w:rPr>
            </w:pPr>
          </w:p>
        </w:tc>
        <w:tc>
          <w:tcPr>
            <w:tcW w:w="471" w:type="pct"/>
            <w:shd w:val="clear" w:color="auto" w:fill="auto"/>
            <w:noWrap/>
            <w:vAlign w:val="center"/>
            <w:hideMark/>
          </w:tcPr>
          <w:p w14:paraId="55F67284" w14:textId="77777777" w:rsidR="00994B80" w:rsidRPr="00CF7E61" w:rsidRDefault="00994B80" w:rsidP="0034125C">
            <w:pPr>
              <w:spacing w:after="0" w:line="240" w:lineRule="auto"/>
              <w:jc w:val="right"/>
              <w:rPr>
                <w:rFonts w:ascii="仿宋" w:eastAsia="仿宋" w:hAnsi="仿宋" w:cs="宋体"/>
                <w:b/>
                <w:bCs/>
                <w:sz w:val="20"/>
                <w:szCs w:val="20"/>
              </w:rPr>
            </w:pPr>
          </w:p>
        </w:tc>
        <w:tc>
          <w:tcPr>
            <w:tcW w:w="470" w:type="pct"/>
            <w:shd w:val="clear" w:color="auto" w:fill="auto"/>
            <w:noWrap/>
            <w:vAlign w:val="center"/>
            <w:hideMark/>
          </w:tcPr>
          <w:p w14:paraId="6A940D5D" w14:textId="77777777" w:rsidR="00994B80" w:rsidRPr="00CF7E61" w:rsidRDefault="00994B80" w:rsidP="0034125C">
            <w:pPr>
              <w:spacing w:after="0" w:line="240" w:lineRule="auto"/>
              <w:jc w:val="right"/>
              <w:rPr>
                <w:rFonts w:ascii="仿宋" w:eastAsia="仿宋" w:hAnsi="仿宋" w:cs="宋体"/>
                <w:b/>
                <w:bCs/>
                <w:sz w:val="20"/>
                <w:szCs w:val="20"/>
              </w:rPr>
            </w:pPr>
          </w:p>
        </w:tc>
      </w:tr>
      <w:tr w:rsidR="00B14C7A" w:rsidRPr="00CF7E61" w14:paraId="5C1D6A45" w14:textId="77777777" w:rsidTr="00B14C7A">
        <w:trPr>
          <w:trHeight w:val="312"/>
        </w:trPr>
        <w:tc>
          <w:tcPr>
            <w:tcW w:w="1116" w:type="pct"/>
            <w:shd w:val="clear" w:color="auto" w:fill="auto"/>
            <w:noWrap/>
            <w:vAlign w:val="center"/>
            <w:hideMark/>
          </w:tcPr>
          <w:p w14:paraId="20025DF7" w14:textId="77777777" w:rsidR="00B14C7A" w:rsidRPr="00CF7E61" w:rsidRDefault="00B14C7A" w:rsidP="00B14C7A">
            <w:pPr>
              <w:spacing w:after="0" w:line="240" w:lineRule="auto"/>
              <w:rPr>
                <w:rFonts w:ascii="仿宋" w:eastAsia="仿宋" w:hAnsi="仿宋" w:cs="宋体"/>
                <w:sz w:val="20"/>
                <w:szCs w:val="20"/>
              </w:rPr>
            </w:pPr>
            <w:r w:rsidRPr="00CF7E61">
              <w:rPr>
                <w:rFonts w:ascii="仿宋" w:eastAsia="仿宋" w:hAnsi="仿宋" w:cs="宋体"/>
                <w:sz w:val="20"/>
                <w:szCs w:val="20"/>
              </w:rPr>
              <w:t>建设期资金流出</w:t>
            </w:r>
          </w:p>
        </w:tc>
        <w:tc>
          <w:tcPr>
            <w:tcW w:w="412" w:type="pct"/>
            <w:shd w:val="clear" w:color="auto" w:fill="auto"/>
            <w:noWrap/>
            <w:vAlign w:val="center"/>
            <w:hideMark/>
          </w:tcPr>
          <w:p w14:paraId="15DBA2D3"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15,900</w:t>
            </w:r>
          </w:p>
        </w:tc>
        <w:tc>
          <w:tcPr>
            <w:tcW w:w="412" w:type="pct"/>
            <w:shd w:val="clear" w:color="auto" w:fill="auto"/>
            <w:noWrap/>
            <w:vAlign w:val="center"/>
            <w:hideMark/>
          </w:tcPr>
          <w:p w14:paraId="2602472E"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43,240</w:t>
            </w:r>
          </w:p>
        </w:tc>
        <w:tc>
          <w:tcPr>
            <w:tcW w:w="412" w:type="pct"/>
            <w:shd w:val="clear" w:color="auto" w:fill="auto"/>
            <w:noWrap/>
            <w:vAlign w:val="center"/>
            <w:hideMark/>
          </w:tcPr>
          <w:p w14:paraId="407170F9"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80,558</w:t>
            </w:r>
          </w:p>
        </w:tc>
        <w:tc>
          <w:tcPr>
            <w:tcW w:w="412" w:type="pct"/>
            <w:shd w:val="clear" w:color="auto" w:fill="auto"/>
            <w:noWrap/>
            <w:vAlign w:val="center"/>
            <w:hideMark/>
          </w:tcPr>
          <w:p w14:paraId="5B07E250"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86,300</w:t>
            </w:r>
          </w:p>
        </w:tc>
        <w:tc>
          <w:tcPr>
            <w:tcW w:w="471" w:type="pct"/>
            <w:shd w:val="clear" w:color="auto" w:fill="auto"/>
            <w:noWrap/>
            <w:vAlign w:val="center"/>
            <w:hideMark/>
          </w:tcPr>
          <w:p w14:paraId="5881F971"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101,400</w:t>
            </w:r>
          </w:p>
        </w:tc>
        <w:tc>
          <w:tcPr>
            <w:tcW w:w="412" w:type="pct"/>
            <w:shd w:val="clear" w:color="auto" w:fill="auto"/>
            <w:noWrap/>
            <w:vAlign w:val="center"/>
            <w:hideMark/>
          </w:tcPr>
          <w:p w14:paraId="0D4B50DA"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15,000</w:t>
            </w:r>
          </w:p>
        </w:tc>
        <w:tc>
          <w:tcPr>
            <w:tcW w:w="412" w:type="pct"/>
            <w:shd w:val="clear" w:color="auto" w:fill="auto"/>
            <w:noWrap/>
            <w:vAlign w:val="center"/>
            <w:hideMark/>
          </w:tcPr>
          <w:p w14:paraId="1D6964C8"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66,462</w:t>
            </w:r>
          </w:p>
        </w:tc>
        <w:tc>
          <w:tcPr>
            <w:tcW w:w="471" w:type="pct"/>
            <w:shd w:val="clear" w:color="auto" w:fill="auto"/>
            <w:noWrap/>
            <w:vAlign w:val="center"/>
            <w:hideMark/>
          </w:tcPr>
          <w:p w14:paraId="6F4C1F3A" w14:textId="1AC5DC34"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hint="eastAsia"/>
                <w:sz w:val="20"/>
                <w:szCs w:val="20"/>
              </w:rPr>
              <w:t>-</w:t>
            </w:r>
          </w:p>
        </w:tc>
        <w:tc>
          <w:tcPr>
            <w:tcW w:w="470" w:type="pct"/>
            <w:shd w:val="clear" w:color="auto" w:fill="auto"/>
            <w:noWrap/>
            <w:vAlign w:val="center"/>
            <w:hideMark/>
          </w:tcPr>
          <w:p w14:paraId="5656D45A" w14:textId="339D7203"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r>
      <w:tr w:rsidR="00B14C7A" w:rsidRPr="00CF7E61" w14:paraId="6D4F15C5" w14:textId="77777777" w:rsidTr="00B14C7A">
        <w:trPr>
          <w:trHeight w:val="312"/>
        </w:trPr>
        <w:tc>
          <w:tcPr>
            <w:tcW w:w="1116" w:type="pct"/>
            <w:shd w:val="clear" w:color="auto" w:fill="auto"/>
            <w:noWrap/>
            <w:vAlign w:val="center"/>
            <w:hideMark/>
          </w:tcPr>
          <w:p w14:paraId="6F82B048" w14:textId="77777777" w:rsidR="00B14C7A" w:rsidRPr="00CF7E61" w:rsidRDefault="00B14C7A" w:rsidP="00B14C7A">
            <w:pPr>
              <w:spacing w:after="0" w:line="240" w:lineRule="auto"/>
              <w:rPr>
                <w:rFonts w:ascii="仿宋" w:eastAsia="仿宋" w:hAnsi="仿宋" w:cs="宋体"/>
                <w:sz w:val="20"/>
                <w:szCs w:val="20"/>
              </w:rPr>
            </w:pPr>
            <w:r w:rsidRPr="00CF7E61">
              <w:rPr>
                <w:rFonts w:ascii="仿宋" w:eastAsia="仿宋" w:hAnsi="仿宋" w:cs="宋体"/>
                <w:sz w:val="20"/>
                <w:szCs w:val="20"/>
              </w:rPr>
              <w:t>运营期现金流出</w:t>
            </w:r>
          </w:p>
        </w:tc>
        <w:tc>
          <w:tcPr>
            <w:tcW w:w="412" w:type="pct"/>
            <w:shd w:val="clear" w:color="auto" w:fill="auto"/>
            <w:noWrap/>
            <w:vAlign w:val="center"/>
            <w:hideMark/>
          </w:tcPr>
          <w:p w14:paraId="03B1A47C" w14:textId="286F96E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hint="eastAsia"/>
                <w:sz w:val="20"/>
                <w:szCs w:val="20"/>
              </w:rPr>
              <w:t>-</w:t>
            </w:r>
          </w:p>
        </w:tc>
        <w:tc>
          <w:tcPr>
            <w:tcW w:w="412" w:type="pct"/>
            <w:shd w:val="clear" w:color="auto" w:fill="auto"/>
            <w:noWrap/>
            <w:vAlign w:val="center"/>
            <w:hideMark/>
          </w:tcPr>
          <w:p w14:paraId="50FFD2EE" w14:textId="5A72B142"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hint="eastAsia"/>
                <w:sz w:val="20"/>
                <w:szCs w:val="20"/>
              </w:rPr>
              <w:t>-</w:t>
            </w:r>
          </w:p>
        </w:tc>
        <w:tc>
          <w:tcPr>
            <w:tcW w:w="412" w:type="pct"/>
            <w:shd w:val="clear" w:color="auto" w:fill="auto"/>
            <w:noWrap/>
            <w:vAlign w:val="center"/>
            <w:hideMark/>
          </w:tcPr>
          <w:p w14:paraId="014BE2E9"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12" w:type="pct"/>
            <w:shd w:val="clear" w:color="auto" w:fill="auto"/>
            <w:noWrap/>
            <w:vAlign w:val="center"/>
            <w:hideMark/>
          </w:tcPr>
          <w:p w14:paraId="574CAE14"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71" w:type="pct"/>
            <w:shd w:val="clear" w:color="auto" w:fill="auto"/>
            <w:noWrap/>
            <w:vAlign w:val="center"/>
            <w:hideMark/>
          </w:tcPr>
          <w:p w14:paraId="33BF2044"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12" w:type="pct"/>
            <w:shd w:val="clear" w:color="auto" w:fill="auto"/>
            <w:noWrap/>
            <w:vAlign w:val="center"/>
            <w:hideMark/>
          </w:tcPr>
          <w:p w14:paraId="46459E54"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12" w:type="pct"/>
            <w:shd w:val="clear" w:color="auto" w:fill="auto"/>
            <w:noWrap/>
            <w:vAlign w:val="center"/>
            <w:hideMark/>
          </w:tcPr>
          <w:p w14:paraId="77D7DD3F"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71" w:type="pct"/>
            <w:shd w:val="clear" w:color="auto" w:fill="auto"/>
            <w:noWrap/>
            <w:vAlign w:val="center"/>
            <w:hideMark/>
          </w:tcPr>
          <w:p w14:paraId="2F4FA6D5"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70" w:type="pct"/>
            <w:shd w:val="clear" w:color="auto" w:fill="auto"/>
            <w:noWrap/>
            <w:vAlign w:val="center"/>
            <w:hideMark/>
          </w:tcPr>
          <w:p w14:paraId="1DC0176B"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r>
      <w:tr w:rsidR="00B14C7A" w:rsidRPr="00CF7E61" w14:paraId="63A2654E" w14:textId="77777777" w:rsidTr="00B14C7A">
        <w:trPr>
          <w:trHeight w:val="312"/>
        </w:trPr>
        <w:tc>
          <w:tcPr>
            <w:tcW w:w="1116" w:type="pct"/>
            <w:shd w:val="clear" w:color="auto" w:fill="auto"/>
            <w:noWrap/>
            <w:vAlign w:val="center"/>
            <w:hideMark/>
          </w:tcPr>
          <w:p w14:paraId="0E0325B9" w14:textId="77777777" w:rsidR="00B14C7A" w:rsidRPr="00CF7E61" w:rsidRDefault="00B14C7A" w:rsidP="00B14C7A">
            <w:pPr>
              <w:spacing w:after="0" w:line="240" w:lineRule="auto"/>
              <w:rPr>
                <w:rFonts w:ascii="仿宋" w:eastAsia="仿宋" w:hAnsi="仿宋" w:cs="宋体"/>
                <w:sz w:val="20"/>
                <w:szCs w:val="20"/>
              </w:rPr>
            </w:pPr>
            <w:r w:rsidRPr="00CF7E61">
              <w:rPr>
                <w:rFonts w:ascii="仿宋" w:eastAsia="仿宋" w:hAnsi="仿宋" w:cs="宋体"/>
                <w:sz w:val="20"/>
                <w:szCs w:val="20"/>
              </w:rPr>
              <w:t>债券还本付息</w:t>
            </w:r>
          </w:p>
        </w:tc>
        <w:tc>
          <w:tcPr>
            <w:tcW w:w="412" w:type="pct"/>
            <w:shd w:val="clear" w:color="auto" w:fill="auto"/>
            <w:noWrap/>
            <w:vAlign w:val="center"/>
            <w:hideMark/>
          </w:tcPr>
          <w:p w14:paraId="29CAE720"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12" w:type="pct"/>
            <w:shd w:val="clear" w:color="auto" w:fill="auto"/>
            <w:noWrap/>
            <w:vAlign w:val="center"/>
            <w:hideMark/>
          </w:tcPr>
          <w:p w14:paraId="681183F3"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12" w:type="pct"/>
            <w:shd w:val="clear" w:color="auto" w:fill="auto"/>
            <w:noWrap/>
            <w:vAlign w:val="center"/>
            <w:hideMark/>
          </w:tcPr>
          <w:p w14:paraId="02FFEC81"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12" w:type="pct"/>
            <w:shd w:val="clear" w:color="auto" w:fill="auto"/>
            <w:noWrap/>
            <w:vAlign w:val="center"/>
            <w:hideMark/>
          </w:tcPr>
          <w:p w14:paraId="2F20C191"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780</w:t>
            </w:r>
          </w:p>
        </w:tc>
        <w:tc>
          <w:tcPr>
            <w:tcW w:w="471" w:type="pct"/>
            <w:shd w:val="clear" w:color="auto" w:fill="auto"/>
            <w:noWrap/>
            <w:vAlign w:val="center"/>
            <w:hideMark/>
          </w:tcPr>
          <w:p w14:paraId="16AEB411"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3,314</w:t>
            </w:r>
          </w:p>
        </w:tc>
        <w:tc>
          <w:tcPr>
            <w:tcW w:w="412" w:type="pct"/>
            <w:shd w:val="clear" w:color="auto" w:fill="auto"/>
            <w:noWrap/>
            <w:vAlign w:val="center"/>
            <w:hideMark/>
          </w:tcPr>
          <w:p w14:paraId="473EB93B"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5,041</w:t>
            </w:r>
          </w:p>
        </w:tc>
        <w:tc>
          <w:tcPr>
            <w:tcW w:w="412" w:type="pct"/>
            <w:shd w:val="clear" w:color="auto" w:fill="auto"/>
            <w:noWrap/>
            <w:vAlign w:val="center"/>
            <w:hideMark/>
          </w:tcPr>
          <w:p w14:paraId="4C54EA18"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471" w:type="pct"/>
            <w:shd w:val="clear" w:color="auto" w:fill="auto"/>
            <w:noWrap/>
            <w:vAlign w:val="center"/>
            <w:hideMark/>
          </w:tcPr>
          <w:p w14:paraId="70A57681"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470" w:type="pct"/>
            <w:shd w:val="clear" w:color="auto" w:fill="auto"/>
            <w:noWrap/>
            <w:vAlign w:val="center"/>
            <w:hideMark/>
          </w:tcPr>
          <w:p w14:paraId="16C02043"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r>
      <w:tr w:rsidR="00B14C7A" w:rsidRPr="00CF7E61" w14:paraId="1B8B70A8" w14:textId="77777777" w:rsidTr="00B14C7A">
        <w:trPr>
          <w:trHeight w:val="312"/>
        </w:trPr>
        <w:tc>
          <w:tcPr>
            <w:tcW w:w="1116" w:type="pct"/>
            <w:shd w:val="clear" w:color="auto" w:fill="auto"/>
            <w:noWrap/>
            <w:vAlign w:val="center"/>
            <w:hideMark/>
          </w:tcPr>
          <w:p w14:paraId="68155FAA" w14:textId="77777777" w:rsidR="00B14C7A" w:rsidRPr="00CF7E61" w:rsidRDefault="00B14C7A" w:rsidP="00B14C7A">
            <w:pPr>
              <w:spacing w:after="0" w:line="240" w:lineRule="auto"/>
              <w:rPr>
                <w:rFonts w:ascii="仿宋" w:eastAsia="仿宋" w:hAnsi="仿宋" w:cs="宋体"/>
                <w:sz w:val="20"/>
                <w:szCs w:val="20"/>
              </w:rPr>
            </w:pPr>
            <w:r w:rsidRPr="00CF7E61">
              <w:rPr>
                <w:rFonts w:ascii="仿宋" w:eastAsia="仿宋" w:hAnsi="仿宋" w:cs="宋体"/>
                <w:sz w:val="20"/>
                <w:szCs w:val="20"/>
              </w:rPr>
              <w:t>债券发行费用/融资费用</w:t>
            </w:r>
          </w:p>
        </w:tc>
        <w:tc>
          <w:tcPr>
            <w:tcW w:w="412" w:type="pct"/>
            <w:shd w:val="clear" w:color="auto" w:fill="auto"/>
            <w:noWrap/>
            <w:vAlign w:val="center"/>
            <w:hideMark/>
          </w:tcPr>
          <w:p w14:paraId="1703E00A"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12" w:type="pct"/>
            <w:shd w:val="clear" w:color="auto" w:fill="auto"/>
            <w:noWrap/>
            <w:vAlign w:val="center"/>
            <w:hideMark/>
          </w:tcPr>
          <w:p w14:paraId="0AB6ACF6"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12" w:type="pct"/>
            <w:shd w:val="clear" w:color="auto" w:fill="auto"/>
            <w:noWrap/>
            <w:vAlign w:val="center"/>
            <w:hideMark/>
          </w:tcPr>
          <w:p w14:paraId="1D161E3B"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12" w:type="pct"/>
            <w:shd w:val="clear" w:color="auto" w:fill="auto"/>
            <w:noWrap/>
            <w:vAlign w:val="center"/>
            <w:hideMark/>
          </w:tcPr>
          <w:p w14:paraId="74926E22"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86</w:t>
            </w:r>
          </w:p>
        </w:tc>
        <w:tc>
          <w:tcPr>
            <w:tcW w:w="471" w:type="pct"/>
            <w:shd w:val="clear" w:color="auto" w:fill="auto"/>
            <w:noWrap/>
            <w:vAlign w:val="center"/>
            <w:hideMark/>
          </w:tcPr>
          <w:p w14:paraId="3098111A"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101</w:t>
            </w:r>
          </w:p>
        </w:tc>
        <w:tc>
          <w:tcPr>
            <w:tcW w:w="412" w:type="pct"/>
            <w:shd w:val="clear" w:color="auto" w:fill="auto"/>
            <w:noWrap/>
            <w:vAlign w:val="center"/>
            <w:hideMark/>
          </w:tcPr>
          <w:p w14:paraId="54D4EAEF" w14:textId="7777777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cs="宋体"/>
                <w:sz w:val="20"/>
                <w:szCs w:val="20"/>
              </w:rPr>
              <w:t>10</w:t>
            </w:r>
          </w:p>
        </w:tc>
        <w:tc>
          <w:tcPr>
            <w:tcW w:w="412" w:type="pct"/>
            <w:shd w:val="clear" w:color="auto" w:fill="auto"/>
            <w:noWrap/>
            <w:vAlign w:val="center"/>
            <w:hideMark/>
          </w:tcPr>
          <w:p w14:paraId="0745C086" w14:textId="081D8FF5"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hint="eastAsia"/>
                <w:sz w:val="20"/>
                <w:szCs w:val="20"/>
              </w:rPr>
              <w:t>-</w:t>
            </w:r>
          </w:p>
        </w:tc>
        <w:tc>
          <w:tcPr>
            <w:tcW w:w="471" w:type="pct"/>
            <w:shd w:val="clear" w:color="auto" w:fill="auto"/>
            <w:noWrap/>
            <w:vAlign w:val="center"/>
            <w:hideMark/>
          </w:tcPr>
          <w:p w14:paraId="19F78529" w14:textId="712855E9"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70" w:type="pct"/>
            <w:shd w:val="clear" w:color="auto" w:fill="auto"/>
            <w:noWrap/>
            <w:vAlign w:val="center"/>
            <w:hideMark/>
          </w:tcPr>
          <w:p w14:paraId="47BC3D60" w14:textId="3374B66B"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r>
      <w:tr w:rsidR="00B14C7A" w:rsidRPr="00CF7E61" w14:paraId="3D052C87" w14:textId="77777777" w:rsidTr="00B14C7A">
        <w:trPr>
          <w:trHeight w:val="312"/>
        </w:trPr>
        <w:tc>
          <w:tcPr>
            <w:tcW w:w="1116" w:type="pct"/>
            <w:shd w:val="clear" w:color="auto" w:fill="auto"/>
            <w:noWrap/>
            <w:vAlign w:val="center"/>
            <w:hideMark/>
          </w:tcPr>
          <w:p w14:paraId="4F6D9C45" w14:textId="77777777" w:rsidR="00B14C7A" w:rsidRPr="00CF7E61" w:rsidRDefault="00B14C7A" w:rsidP="00B14C7A">
            <w:pPr>
              <w:spacing w:after="0" w:line="240" w:lineRule="auto"/>
              <w:rPr>
                <w:rFonts w:ascii="仿宋" w:eastAsia="仿宋" w:hAnsi="仿宋" w:cs="宋体"/>
                <w:b/>
                <w:bCs/>
                <w:sz w:val="20"/>
                <w:szCs w:val="20"/>
              </w:rPr>
            </w:pPr>
            <w:r w:rsidRPr="00CF7E61">
              <w:rPr>
                <w:rFonts w:ascii="仿宋" w:eastAsia="仿宋" w:hAnsi="仿宋" w:cs="宋体"/>
                <w:b/>
                <w:bCs/>
                <w:sz w:val="20"/>
                <w:szCs w:val="20"/>
              </w:rPr>
              <w:t>现金流出总额</w:t>
            </w:r>
          </w:p>
        </w:tc>
        <w:tc>
          <w:tcPr>
            <w:tcW w:w="412" w:type="pct"/>
            <w:shd w:val="clear" w:color="auto" w:fill="auto"/>
            <w:noWrap/>
            <w:vAlign w:val="center"/>
            <w:hideMark/>
          </w:tcPr>
          <w:p w14:paraId="3B10E898"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15,900</w:t>
            </w:r>
          </w:p>
        </w:tc>
        <w:tc>
          <w:tcPr>
            <w:tcW w:w="412" w:type="pct"/>
            <w:shd w:val="clear" w:color="auto" w:fill="auto"/>
            <w:noWrap/>
            <w:vAlign w:val="center"/>
            <w:hideMark/>
          </w:tcPr>
          <w:p w14:paraId="12B7EDC8"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43,240</w:t>
            </w:r>
          </w:p>
        </w:tc>
        <w:tc>
          <w:tcPr>
            <w:tcW w:w="412" w:type="pct"/>
            <w:shd w:val="clear" w:color="auto" w:fill="auto"/>
            <w:noWrap/>
            <w:vAlign w:val="center"/>
            <w:hideMark/>
          </w:tcPr>
          <w:p w14:paraId="3529CDF9"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80,558</w:t>
            </w:r>
          </w:p>
        </w:tc>
        <w:tc>
          <w:tcPr>
            <w:tcW w:w="412" w:type="pct"/>
            <w:shd w:val="clear" w:color="auto" w:fill="auto"/>
            <w:noWrap/>
            <w:vAlign w:val="center"/>
            <w:hideMark/>
          </w:tcPr>
          <w:p w14:paraId="1FCFABC4"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87,166</w:t>
            </w:r>
          </w:p>
        </w:tc>
        <w:tc>
          <w:tcPr>
            <w:tcW w:w="471" w:type="pct"/>
            <w:shd w:val="clear" w:color="auto" w:fill="auto"/>
            <w:noWrap/>
            <w:vAlign w:val="center"/>
            <w:hideMark/>
          </w:tcPr>
          <w:p w14:paraId="7CFD3DAA"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104,816</w:t>
            </w:r>
          </w:p>
        </w:tc>
        <w:tc>
          <w:tcPr>
            <w:tcW w:w="412" w:type="pct"/>
            <w:shd w:val="clear" w:color="auto" w:fill="auto"/>
            <w:noWrap/>
            <w:vAlign w:val="center"/>
            <w:hideMark/>
          </w:tcPr>
          <w:p w14:paraId="1A339D31"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20,051</w:t>
            </w:r>
          </w:p>
        </w:tc>
        <w:tc>
          <w:tcPr>
            <w:tcW w:w="412" w:type="pct"/>
            <w:shd w:val="clear" w:color="auto" w:fill="auto"/>
            <w:noWrap/>
            <w:vAlign w:val="center"/>
            <w:hideMark/>
          </w:tcPr>
          <w:p w14:paraId="49223326"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71,603</w:t>
            </w:r>
          </w:p>
        </w:tc>
        <w:tc>
          <w:tcPr>
            <w:tcW w:w="471" w:type="pct"/>
            <w:shd w:val="clear" w:color="auto" w:fill="auto"/>
            <w:noWrap/>
            <w:vAlign w:val="center"/>
            <w:hideMark/>
          </w:tcPr>
          <w:p w14:paraId="4011042F"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5,141</w:t>
            </w:r>
          </w:p>
        </w:tc>
        <w:tc>
          <w:tcPr>
            <w:tcW w:w="470" w:type="pct"/>
            <w:shd w:val="clear" w:color="auto" w:fill="auto"/>
            <w:noWrap/>
            <w:vAlign w:val="center"/>
            <w:hideMark/>
          </w:tcPr>
          <w:p w14:paraId="67DA4E92"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5,141</w:t>
            </w:r>
          </w:p>
        </w:tc>
      </w:tr>
      <w:tr w:rsidR="00B14C7A" w:rsidRPr="00CF7E61" w14:paraId="694909F0" w14:textId="77777777" w:rsidTr="00B14C7A">
        <w:trPr>
          <w:trHeight w:val="312"/>
        </w:trPr>
        <w:tc>
          <w:tcPr>
            <w:tcW w:w="1116" w:type="pct"/>
            <w:shd w:val="clear" w:color="auto" w:fill="auto"/>
            <w:noWrap/>
            <w:vAlign w:val="center"/>
            <w:hideMark/>
          </w:tcPr>
          <w:p w14:paraId="0A8A09B1" w14:textId="77777777" w:rsidR="00B14C7A" w:rsidRPr="00CF7E61" w:rsidRDefault="00B14C7A" w:rsidP="00B14C7A">
            <w:pPr>
              <w:spacing w:after="0" w:line="240" w:lineRule="auto"/>
              <w:rPr>
                <w:rFonts w:ascii="仿宋" w:eastAsia="仿宋" w:hAnsi="仿宋" w:cs="宋体"/>
                <w:b/>
                <w:bCs/>
                <w:sz w:val="20"/>
                <w:szCs w:val="20"/>
              </w:rPr>
            </w:pPr>
            <w:r w:rsidRPr="00CF7E61">
              <w:rPr>
                <w:rFonts w:ascii="仿宋" w:eastAsia="仿宋" w:hAnsi="仿宋" w:cs="宋体"/>
                <w:b/>
                <w:bCs/>
                <w:sz w:val="20"/>
                <w:szCs w:val="20"/>
              </w:rPr>
              <w:t>现金净流量</w:t>
            </w:r>
          </w:p>
        </w:tc>
        <w:tc>
          <w:tcPr>
            <w:tcW w:w="412" w:type="pct"/>
            <w:shd w:val="clear" w:color="auto" w:fill="auto"/>
            <w:noWrap/>
            <w:vAlign w:val="center"/>
            <w:hideMark/>
          </w:tcPr>
          <w:p w14:paraId="6CA28C30" w14:textId="77777777" w:rsidR="00B14C7A" w:rsidRPr="00CF7E61" w:rsidRDefault="00B14C7A" w:rsidP="00B14C7A">
            <w:pPr>
              <w:spacing w:after="0" w:line="240" w:lineRule="auto"/>
              <w:jc w:val="right"/>
              <w:rPr>
                <w:rFonts w:ascii="仿宋" w:eastAsia="仿宋" w:hAnsi="仿宋" w:cs="宋体"/>
                <w:b/>
                <w:bCs/>
                <w:sz w:val="20"/>
                <w:szCs w:val="20"/>
              </w:rPr>
            </w:pPr>
          </w:p>
        </w:tc>
        <w:tc>
          <w:tcPr>
            <w:tcW w:w="412" w:type="pct"/>
            <w:shd w:val="clear" w:color="auto" w:fill="auto"/>
            <w:noWrap/>
            <w:vAlign w:val="center"/>
            <w:hideMark/>
          </w:tcPr>
          <w:p w14:paraId="32E8F2D1" w14:textId="77777777" w:rsidR="00B14C7A" w:rsidRPr="00CF7E61" w:rsidRDefault="00B14C7A" w:rsidP="00B14C7A">
            <w:pPr>
              <w:spacing w:after="0" w:line="240" w:lineRule="auto"/>
              <w:jc w:val="right"/>
              <w:rPr>
                <w:rFonts w:ascii="仿宋" w:eastAsia="仿宋" w:hAnsi="仿宋" w:cs="宋体"/>
                <w:b/>
                <w:bCs/>
                <w:sz w:val="20"/>
                <w:szCs w:val="20"/>
              </w:rPr>
            </w:pPr>
          </w:p>
        </w:tc>
        <w:tc>
          <w:tcPr>
            <w:tcW w:w="412" w:type="pct"/>
            <w:shd w:val="clear" w:color="auto" w:fill="auto"/>
            <w:noWrap/>
            <w:vAlign w:val="center"/>
            <w:hideMark/>
          </w:tcPr>
          <w:p w14:paraId="2DB80CA0" w14:textId="77777777" w:rsidR="00B14C7A" w:rsidRPr="00CF7E61" w:rsidRDefault="00B14C7A" w:rsidP="00B14C7A">
            <w:pPr>
              <w:spacing w:after="0" w:line="240" w:lineRule="auto"/>
              <w:jc w:val="right"/>
              <w:rPr>
                <w:rFonts w:ascii="仿宋" w:eastAsia="仿宋" w:hAnsi="仿宋" w:cs="宋体"/>
                <w:b/>
                <w:bCs/>
                <w:sz w:val="20"/>
                <w:szCs w:val="20"/>
              </w:rPr>
            </w:pPr>
          </w:p>
        </w:tc>
        <w:tc>
          <w:tcPr>
            <w:tcW w:w="412" w:type="pct"/>
            <w:shd w:val="clear" w:color="auto" w:fill="auto"/>
            <w:noWrap/>
            <w:vAlign w:val="center"/>
            <w:hideMark/>
          </w:tcPr>
          <w:p w14:paraId="08C921A8" w14:textId="77777777" w:rsidR="00B14C7A" w:rsidRPr="00CF7E61" w:rsidRDefault="00B14C7A" w:rsidP="00B14C7A">
            <w:pPr>
              <w:spacing w:after="0" w:line="240" w:lineRule="auto"/>
              <w:jc w:val="right"/>
              <w:rPr>
                <w:rFonts w:ascii="仿宋" w:eastAsia="仿宋" w:hAnsi="仿宋" w:cs="宋体"/>
                <w:b/>
                <w:bCs/>
                <w:sz w:val="20"/>
                <w:szCs w:val="20"/>
              </w:rPr>
            </w:pPr>
          </w:p>
        </w:tc>
        <w:tc>
          <w:tcPr>
            <w:tcW w:w="471" w:type="pct"/>
            <w:shd w:val="clear" w:color="auto" w:fill="auto"/>
            <w:noWrap/>
            <w:vAlign w:val="center"/>
            <w:hideMark/>
          </w:tcPr>
          <w:p w14:paraId="271CE11B" w14:textId="77777777" w:rsidR="00B14C7A" w:rsidRPr="00CF7E61" w:rsidRDefault="00B14C7A" w:rsidP="00B14C7A">
            <w:pPr>
              <w:spacing w:after="0" w:line="240" w:lineRule="auto"/>
              <w:jc w:val="right"/>
              <w:rPr>
                <w:rFonts w:ascii="仿宋" w:eastAsia="仿宋" w:hAnsi="仿宋" w:cs="宋体"/>
                <w:b/>
                <w:bCs/>
                <w:sz w:val="20"/>
                <w:szCs w:val="20"/>
              </w:rPr>
            </w:pPr>
          </w:p>
        </w:tc>
        <w:tc>
          <w:tcPr>
            <w:tcW w:w="412" w:type="pct"/>
            <w:shd w:val="clear" w:color="auto" w:fill="auto"/>
            <w:noWrap/>
            <w:vAlign w:val="center"/>
            <w:hideMark/>
          </w:tcPr>
          <w:p w14:paraId="19F48FB2" w14:textId="77777777" w:rsidR="00B14C7A" w:rsidRPr="00CF7E61" w:rsidRDefault="00B14C7A" w:rsidP="00B14C7A">
            <w:pPr>
              <w:spacing w:after="0" w:line="240" w:lineRule="auto"/>
              <w:jc w:val="right"/>
              <w:rPr>
                <w:rFonts w:ascii="仿宋" w:eastAsia="仿宋" w:hAnsi="仿宋" w:cs="宋体"/>
                <w:b/>
                <w:bCs/>
                <w:sz w:val="20"/>
                <w:szCs w:val="20"/>
              </w:rPr>
            </w:pPr>
          </w:p>
        </w:tc>
        <w:tc>
          <w:tcPr>
            <w:tcW w:w="412" w:type="pct"/>
            <w:shd w:val="clear" w:color="auto" w:fill="auto"/>
            <w:noWrap/>
            <w:vAlign w:val="center"/>
            <w:hideMark/>
          </w:tcPr>
          <w:p w14:paraId="56394CB2" w14:textId="77777777" w:rsidR="00B14C7A" w:rsidRPr="00CF7E61" w:rsidRDefault="00B14C7A" w:rsidP="00B14C7A">
            <w:pPr>
              <w:spacing w:after="0" w:line="240" w:lineRule="auto"/>
              <w:jc w:val="right"/>
              <w:rPr>
                <w:rFonts w:ascii="仿宋" w:eastAsia="仿宋" w:hAnsi="仿宋" w:cs="宋体"/>
                <w:b/>
                <w:bCs/>
                <w:sz w:val="20"/>
                <w:szCs w:val="20"/>
              </w:rPr>
            </w:pPr>
          </w:p>
        </w:tc>
        <w:tc>
          <w:tcPr>
            <w:tcW w:w="471" w:type="pct"/>
            <w:shd w:val="clear" w:color="auto" w:fill="auto"/>
            <w:noWrap/>
            <w:vAlign w:val="center"/>
            <w:hideMark/>
          </w:tcPr>
          <w:p w14:paraId="6F4028DF" w14:textId="77777777" w:rsidR="00B14C7A" w:rsidRPr="00CF7E61" w:rsidRDefault="00B14C7A" w:rsidP="00B14C7A">
            <w:pPr>
              <w:spacing w:after="0" w:line="240" w:lineRule="auto"/>
              <w:jc w:val="right"/>
              <w:rPr>
                <w:rFonts w:ascii="仿宋" w:eastAsia="仿宋" w:hAnsi="仿宋" w:cs="宋体"/>
                <w:b/>
                <w:bCs/>
                <w:sz w:val="20"/>
                <w:szCs w:val="20"/>
              </w:rPr>
            </w:pPr>
          </w:p>
        </w:tc>
        <w:tc>
          <w:tcPr>
            <w:tcW w:w="470" w:type="pct"/>
            <w:shd w:val="clear" w:color="auto" w:fill="auto"/>
            <w:noWrap/>
            <w:vAlign w:val="center"/>
            <w:hideMark/>
          </w:tcPr>
          <w:p w14:paraId="0B6CD58C" w14:textId="77777777" w:rsidR="00B14C7A" w:rsidRPr="00CF7E61" w:rsidRDefault="00B14C7A" w:rsidP="00B14C7A">
            <w:pPr>
              <w:spacing w:after="0" w:line="240" w:lineRule="auto"/>
              <w:jc w:val="right"/>
              <w:rPr>
                <w:rFonts w:ascii="仿宋" w:eastAsia="仿宋" w:hAnsi="仿宋" w:cs="宋体"/>
                <w:b/>
                <w:bCs/>
                <w:sz w:val="20"/>
                <w:szCs w:val="20"/>
              </w:rPr>
            </w:pPr>
          </w:p>
        </w:tc>
      </w:tr>
      <w:tr w:rsidR="00B14C7A" w:rsidRPr="00CF7E61" w14:paraId="61B32DEF" w14:textId="77777777" w:rsidTr="00B14C7A">
        <w:trPr>
          <w:trHeight w:val="312"/>
        </w:trPr>
        <w:tc>
          <w:tcPr>
            <w:tcW w:w="1116" w:type="pct"/>
            <w:shd w:val="clear" w:color="auto" w:fill="auto"/>
            <w:noWrap/>
            <w:vAlign w:val="center"/>
            <w:hideMark/>
          </w:tcPr>
          <w:p w14:paraId="320F313A" w14:textId="77777777" w:rsidR="00B14C7A" w:rsidRPr="00CF7E61" w:rsidRDefault="00B14C7A" w:rsidP="00B14C7A">
            <w:pPr>
              <w:spacing w:after="0" w:line="240" w:lineRule="auto"/>
              <w:rPr>
                <w:rFonts w:ascii="仿宋" w:eastAsia="仿宋" w:hAnsi="仿宋" w:cs="宋体"/>
                <w:b/>
                <w:bCs/>
                <w:sz w:val="20"/>
                <w:szCs w:val="20"/>
              </w:rPr>
            </w:pPr>
            <w:r w:rsidRPr="00CF7E61">
              <w:rPr>
                <w:rFonts w:ascii="仿宋" w:eastAsia="仿宋" w:hAnsi="仿宋" w:cs="宋体"/>
                <w:b/>
                <w:bCs/>
                <w:sz w:val="20"/>
                <w:szCs w:val="20"/>
              </w:rPr>
              <w:t>当年项目现金净流入</w:t>
            </w:r>
          </w:p>
        </w:tc>
        <w:tc>
          <w:tcPr>
            <w:tcW w:w="412" w:type="pct"/>
            <w:shd w:val="clear" w:color="auto" w:fill="auto"/>
            <w:noWrap/>
            <w:vAlign w:val="center"/>
            <w:hideMark/>
          </w:tcPr>
          <w:p w14:paraId="0BE04D46"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w:t>
            </w:r>
          </w:p>
        </w:tc>
        <w:tc>
          <w:tcPr>
            <w:tcW w:w="412" w:type="pct"/>
            <w:shd w:val="clear" w:color="auto" w:fill="auto"/>
            <w:noWrap/>
            <w:vAlign w:val="center"/>
            <w:hideMark/>
          </w:tcPr>
          <w:p w14:paraId="370129AE"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w:t>
            </w:r>
          </w:p>
        </w:tc>
        <w:tc>
          <w:tcPr>
            <w:tcW w:w="412" w:type="pct"/>
            <w:shd w:val="clear" w:color="auto" w:fill="auto"/>
            <w:noWrap/>
            <w:vAlign w:val="center"/>
            <w:hideMark/>
          </w:tcPr>
          <w:p w14:paraId="42A8DB57"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w:t>
            </w:r>
          </w:p>
        </w:tc>
        <w:tc>
          <w:tcPr>
            <w:tcW w:w="412" w:type="pct"/>
            <w:shd w:val="clear" w:color="auto" w:fill="auto"/>
            <w:noWrap/>
            <w:vAlign w:val="center"/>
            <w:hideMark/>
          </w:tcPr>
          <w:p w14:paraId="62F37E5B"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w:t>
            </w:r>
          </w:p>
        </w:tc>
        <w:tc>
          <w:tcPr>
            <w:tcW w:w="471" w:type="pct"/>
            <w:shd w:val="clear" w:color="auto" w:fill="auto"/>
            <w:noWrap/>
            <w:vAlign w:val="center"/>
            <w:hideMark/>
          </w:tcPr>
          <w:p w14:paraId="32435C86"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40,725</w:t>
            </w:r>
          </w:p>
        </w:tc>
        <w:tc>
          <w:tcPr>
            <w:tcW w:w="412" w:type="pct"/>
            <w:shd w:val="clear" w:color="auto" w:fill="auto"/>
            <w:noWrap/>
            <w:vAlign w:val="center"/>
            <w:hideMark/>
          </w:tcPr>
          <w:p w14:paraId="5D4156FF"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30,200</w:t>
            </w:r>
          </w:p>
        </w:tc>
        <w:tc>
          <w:tcPr>
            <w:tcW w:w="412" w:type="pct"/>
            <w:shd w:val="clear" w:color="auto" w:fill="auto"/>
            <w:noWrap/>
            <w:vAlign w:val="center"/>
            <w:hideMark/>
          </w:tcPr>
          <w:p w14:paraId="2EB35811"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28,089</w:t>
            </w:r>
          </w:p>
        </w:tc>
        <w:tc>
          <w:tcPr>
            <w:tcW w:w="471" w:type="pct"/>
            <w:shd w:val="clear" w:color="auto" w:fill="auto"/>
            <w:noWrap/>
            <w:vAlign w:val="center"/>
            <w:hideMark/>
          </w:tcPr>
          <w:p w14:paraId="31465F71"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27,821</w:t>
            </w:r>
          </w:p>
        </w:tc>
        <w:tc>
          <w:tcPr>
            <w:tcW w:w="470" w:type="pct"/>
            <w:shd w:val="clear" w:color="auto" w:fill="auto"/>
            <w:noWrap/>
            <w:vAlign w:val="center"/>
            <w:hideMark/>
          </w:tcPr>
          <w:p w14:paraId="73C82EAA"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25,385</w:t>
            </w:r>
          </w:p>
        </w:tc>
      </w:tr>
      <w:tr w:rsidR="00B14C7A" w:rsidRPr="00CF7E61" w14:paraId="49A13036" w14:textId="77777777" w:rsidTr="00B14C7A">
        <w:trPr>
          <w:trHeight w:val="312"/>
        </w:trPr>
        <w:tc>
          <w:tcPr>
            <w:tcW w:w="1116" w:type="pct"/>
            <w:shd w:val="clear" w:color="auto" w:fill="auto"/>
            <w:noWrap/>
            <w:vAlign w:val="center"/>
            <w:hideMark/>
          </w:tcPr>
          <w:p w14:paraId="31F62588" w14:textId="77777777" w:rsidR="00B14C7A" w:rsidRPr="00CF7E61" w:rsidRDefault="00B14C7A" w:rsidP="00B14C7A">
            <w:pPr>
              <w:spacing w:after="0" w:line="240" w:lineRule="auto"/>
              <w:rPr>
                <w:rFonts w:ascii="仿宋" w:eastAsia="仿宋" w:hAnsi="仿宋" w:cs="宋体"/>
                <w:b/>
                <w:bCs/>
                <w:sz w:val="20"/>
                <w:szCs w:val="20"/>
              </w:rPr>
            </w:pPr>
            <w:r w:rsidRPr="00CF7E61">
              <w:rPr>
                <w:rFonts w:ascii="仿宋" w:eastAsia="仿宋" w:hAnsi="仿宋" w:cs="宋体"/>
                <w:b/>
                <w:bCs/>
                <w:sz w:val="20"/>
                <w:szCs w:val="20"/>
              </w:rPr>
              <w:t>期末项目累计现金结存额</w:t>
            </w:r>
          </w:p>
        </w:tc>
        <w:tc>
          <w:tcPr>
            <w:tcW w:w="412" w:type="pct"/>
            <w:shd w:val="clear" w:color="auto" w:fill="auto"/>
            <w:noWrap/>
            <w:vAlign w:val="center"/>
            <w:hideMark/>
          </w:tcPr>
          <w:p w14:paraId="4B0AA7F9"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w:t>
            </w:r>
          </w:p>
        </w:tc>
        <w:tc>
          <w:tcPr>
            <w:tcW w:w="412" w:type="pct"/>
            <w:shd w:val="clear" w:color="auto" w:fill="auto"/>
            <w:noWrap/>
            <w:vAlign w:val="center"/>
            <w:hideMark/>
          </w:tcPr>
          <w:p w14:paraId="72DAE5ED"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w:t>
            </w:r>
          </w:p>
        </w:tc>
        <w:tc>
          <w:tcPr>
            <w:tcW w:w="412" w:type="pct"/>
            <w:shd w:val="clear" w:color="auto" w:fill="auto"/>
            <w:noWrap/>
            <w:vAlign w:val="center"/>
            <w:hideMark/>
          </w:tcPr>
          <w:p w14:paraId="52B3B992"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w:t>
            </w:r>
          </w:p>
        </w:tc>
        <w:tc>
          <w:tcPr>
            <w:tcW w:w="412" w:type="pct"/>
            <w:shd w:val="clear" w:color="auto" w:fill="auto"/>
            <w:noWrap/>
            <w:vAlign w:val="center"/>
            <w:hideMark/>
          </w:tcPr>
          <w:p w14:paraId="53E2F546"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w:t>
            </w:r>
          </w:p>
        </w:tc>
        <w:tc>
          <w:tcPr>
            <w:tcW w:w="471" w:type="pct"/>
            <w:shd w:val="clear" w:color="auto" w:fill="auto"/>
            <w:noWrap/>
            <w:vAlign w:val="center"/>
            <w:hideMark/>
          </w:tcPr>
          <w:p w14:paraId="44E85319"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40,725</w:t>
            </w:r>
          </w:p>
        </w:tc>
        <w:tc>
          <w:tcPr>
            <w:tcW w:w="412" w:type="pct"/>
            <w:shd w:val="clear" w:color="auto" w:fill="auto"/>
            <w:noWrap/>
            <w:vAlign w:val="center"/>
            <w:hideMark/>
          </w:tcPr>
          <w:p w14:paraId="1FC8C9AA"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70,925</w:t>
            </w:r>
          </w:p>
        </w:tc>
        <w:tc>
          <w:tcPr>
            <w:tcW w:w="412" w:type="pct"/>
            <w:shd w:val="clear" w:color="auto" w:fill="auto"/>
            <w:noWrap/>
            <w:vAlign w:val="center"/>
            <w:hideMark/>
          </w:tcPr>
          <w:p w14:paraId="74ED4197"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99,014</w:t>
            </w:r>
          </w:p>
        </w:tc>
        <w:tc>
          <w:tcPr>
            <w:tcW w:w="471" w:type="pct"/>
            <w:shd w:val="clear" w:color="auto" w:fill="auto"/>
            <w:noWrap/>
            <w:vAlign w:val="center"/>
            <w:hideMark/>
          </w:tcPr>
          <w:p w14:paraId="4CFA3EF5"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126,835</w:t>
            </w:r>
          </w:p>
        </w:tc>
        <w:tc>
          <w:tcPr>
            <w:tcW w:w="470" w:type="pct"/>
            <w:shd w:val="clear" w:color="auto" w:fill="auto"/>
            <w:noWrap/>
            <w:vAlign w:val="center"/>
            <w:hideMark/>
          </w:tcPr>
          <w:p w14:paraId="374E15A5"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152,220</w:t>
            </w:r>
          </w:p>
        </w:tc>
      </w:tr>
    </w:tbl>
    <w:p w14:paraId="3345874F" w14:textId="77777777" w:rsidR="00D54A45" w:rsidRDefault="00D54A45" w:rsidP="00994B80">
      <w:pPr>
        <w:jc w:val="center"/>
        <w:rPr>
          <w:rFonts w:ascii="仿宋" w:eastAsia="仿宋" w:hAnsi="仿宋"/>
          <w:b/>
          <w:color w:val="000000"/>
        </w:rPr>
        <w:sectPr w:rsidR="00D54A45">
          <w:footerReference w:type="default" r:id="rId10"/>
          <w:pgSz w:w="12240" w:h="15840"/>
          <w:pgMar w:top="1276" w:right="1797" w:bottom="1276" w:left="1797" w:header="709" w:footer="851" w:gutter="0"/>
          <w:pgNumType w:start="1"/>
          <w:cols w:space="708"/>
          <w:docGrid w:linePitch="360"/>
        </w:sectPr>
      </w:pPr>
    </w:p>
    <w:p w14:paraId="51EEC0DE" w14:textId="3FEC116F" w:rsidR="00994B80" w:rsidRPr="00D54A45" w:rsidRDefault="00994B80" w:rsidP="00994B80">
      <w:pPr>
        <w:jc w:val="center"/>
        <w:rPr>
          <w:rFonts w:ascii="仿宋" w:eastAsia="仿宋" w:hAnsi="仿宋"/>
          <w:b/>
          <w:sz w:val="24"/>
          <w:szCs w:val="24"/>
        </w:rPr>
      </w:pPr>
      <w:r w:rsidRPr="00D54A45">
        <w:rPr>
          <w:rFonts w:ascii="仿宋" w:eastAsia="仿宋" w:hAnsi="仿宋" w:hint="eastAsia"/>
          <w:b/>
          <w:sz w:val="24"/>
          <w:szCs w:val="24"/>
        </w:rPr>
        <w:lastRenderedPageBreak/>
        <w:t>表</w:t>
      </w:r>
      <w:r w:rsidR="00C75CD4" w:rsidRPr="00D54A45">
        <w:rPr>
          <w:rFonts w:ascii="仿宋" w:eastAsia="仿宋" w:hAnsi="仿宋"/>
          <w:b/>
          <w:sz w:val="24"/>
          <w:szCs w:val="24"/>
        </w:rPr>
        <w:t>5</w:t>
      </w:r>
      <w:r w:rsidRPr="00D54A45">
        <w:rPr>
          <w:rFonts w:ascii="仿宋" w:eastAsia="仿宋" w:hAnsi="仿宋" w:hint="eastAsia"/>
          <w:b/>
          <w:sz w:val="24"/>
          <w:szCs w:val="24"/>
        </w:rPr>
        <w:t>桂林洋公园大道项目现金流模拟测算表（续）</w:t>
      </w:r>
    </w:p>
    <w:p w14:paraId="4F69E65B" w14:textId="77777777" w:rsidR="00994B80" w:rsidRPr="00D54A45" w:rsidRDefault="00994B80" w:rsidP="00D54A45">
      <w:pPr>
        <w:ind w:rightChars="-543" w:right="-1140"/>
        <w:jc w:val="right"/>
        <w:rPr>
          <w:rFonts w:ascii="仿宋" w:eastAsia="仿宋" w:hAnsi="仿宋"/>
          <w:sz w:val="20"/>
          <w:szCs w:val="20"/>
        </w:rPr>
      </w:pPr>
      <w:r w:rsidRPr="00D54A45">
        <w:rPr>
          <w:rFonts w:ascii="仿宋" w:eastAsia="仿宋" w:hAnsi="仿宋" w:hint="eastAsia"/>
          <w:sz w:val="20"/>
          <w:szCs w:val="20"/>
        </w:rPr>
        <w:t>单位：人民币万元</w:t>
      </w:r>
    </w:p>
    <w:tbl>
      <w:tblPr>
        <w:tblW w:w="6653" w:type="pct"/>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1105"/>
        <w:gridCol w:w="1108"/>
        <w:gridCol w:w="1105"/>
        <w:gridCol w:w="1108"/>
        <w:gridCol w:w="1108"/>
        <w:gridCol w:w="1105"/>
        <w:gridCol w:w="1108"/>
        <w:gridCol w:w="1103"/>
      </w:tblGrid>
      <w:tr w:rsidR="00994B80" w:rsidRPr="00CF7E61" w14:paraId="7687B4BF" w14:textId="77777777" w:rsidTr="00994B80">
        <w:trPr>
          <w:trHeight w:val="312"/>
        </w:trPr>
        <w:tc>
          <w:tcPr>
            <w:tcW w:w="1149" w:type="pct"/>
            <w:shd w:val="clear" w:color="auto" w:fill="auto"/>
            <w:noWrap/>
            <w:vAlign w:val="center"/>
            <w:hideMark/>
          </w:tcPr>
          <w:p w14:paraId="2CB70581"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现金流模拟测算表</w:t>
            </w:r>
          </w:p>
        </w:tc>
        <w:tc>
          <w:tcPr>
            <w:tcW w:w="481" w:type="pct"/>
            <w:shd w:val="clear" w:color="auto" w:fill="auto"/>
            <w:noWrap/>
            <w:vAlign w:val="center"/>
            <w:hideMark/>
          </w:tcPr>
          <w:p w14:paraId="045AF48B"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2029</w:t>
            </w:r>
          </w:p>
        </w:tc>
        <w:tc>
          <w:tcPr>
            <w:tcW w:w="482" w:type="pct"/>
            <w:shd w:val="clear" w:color="auto" w:fill="auto"/>
            <w:noWrap/>
            <w:vAlign w:val="center"/>
            <w:hideMark/>
          </w:tcPr>
          <w:p w14:paraId="30642155"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2030</w:t>
            </w:r>
          </w:p>
        </w:tc>
        <w:tc>
          <w:tcPr>
            <w:tcW w:w="481" w:type="pct"/>
            <w:shd w:val="clear" w:color="auto" w:fill="auto"/>
            <w:noWrap/>
            <w:vAlign w:val="center"/>
            <w:hideMark/>
          </w:tcPr>
          <w:p w14:paraId="0C5F937F"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2031</w:t>
            </w:r>
          </w:p>
        </w:tc>
        <w:tc>
          <w:tcPr>
            <w:tcW w:w="482" w:type="pct"/>
            <w:shd w:val="clear" w:color="auto" w:fill="auto"/>
            <w:noWrap/>
            <w:vAlign w:val="center"/>
            <w:hideMark/>
          </w:tcPr>
          <w:p w14:paraId="49AA2BE7"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2032</w:t>
            </w:r>
          </w:p>
        </w:tc>
        <w:tc>
          <w:tcPr>
            <w:tcW w:w="482" w:type="pct"/>
            <w:shd w:val="clear" w:color="auto" w:fill="auto"/>
            <w:noWrap/>
            <w:vAlign w:val="center"/>
            <w:hideMark/>
          </w:tcPr>
          <w:p w14:paraId="206322AC"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2033</w:t>
            </w:r>
          </w:p>
        </w:tc>
        <w:tc>
          <w:tcPr>
            <w:tcW w:w="481" w:type="pct"/>
            <w:shd w:val="clear" w:color="auto" w:fill="auto"/>
            <w:noWrap/>
            <w:vAlign w:val="center"/>
            <w:hideMark/>
          </w:tcPr>
          <w:p w14:paraId="1635ED97"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2034</w:t>
            </w:r>
          </w:p>
        </w:tc>
        <w:tc>
          <w:tcPr>
            <w:tcW w:w="482" w:type="pct"/>
            <w:shd w:val="clear" w:color="auto" w:fill="auto"/>
            <w:noWrap/>
            <w:vAlign w:val="center"/>
            <w:hideMark/>
          </w:tcPr>
          <w:p w14:paraId="2DE869D0"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2035</w:t>
            </w:r>
          </w:p>
        </w:tc>
        <w:tc>
          <w:tcPr>
            <w:tcW w:w="480" w:type="pct"/>
            <w:shd w:val="clear" w:color="auto" w:fill="auto"/>
            <w:noWrap/>
            <w:vAlign w:val="center"/>
            <w:hideMark/>
          </w:tcPr>
          <w:p w14:paraId="48300DA1"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2036</w:t>
            </w:r>
          </w:p>
        </w:tc>
      </w:tr>
      <w:tr w:rsidR="00994B80" w:rsidRPr="00CF7E61" w14:paraId="5093F513" w14:textId="77777777" w:rsidTr="00994B80">
        <w:trPr>
          <w:trHeight w:val="312"/>
        </w:trPr>
        <w:tc>
          <w:tcPr>
            <w:tcW w:w="1149" w:type="pct"/>
            <w:shd w:val="clear" w:color="auto" w:fill="auto"/>
            <w:noWrap/>
            <w:vAlign w:val="center"/>
            <w:hideMark/>
          </w:tcPr>
          <w:p w14:paraId="4F2E0CBB" w14:textId="77777777" w:rsidR="00994B80" w:rsidRPr="00CF7E61" w:rsidRDefault="00994B80"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现金流入</w:t>
            </w:r>
          </w:p>
        </w:tc>
        <w:tc>
          <w:tcPr>
            <w:tcW w:w="481" w:type="pct"/>
            <w:shd w:val="clear" w:color="auto" w:fill="auto"/>
            <w:noWrap/>
            <w:vAlign w:val="center"/>
            <w:hideMark/>
          </w:tcPr>
          <w:p w14:paraId="34AB39D3" w14:textId="77777777" w:rsidR="00994B80" w:rsidRPr="00CF7E61" w:rsidRDefault="00994B80" w:rsidP="0034125C">
            <w:pPr>
              <w:spacing w:after="0" w:line="240" w:lineRule="auto"/>
              <w:jc w:val="right"/>
              <w:rPr>
                <w:rFonts w:ascii="仿宋" w:eastAsia="仿宋" w:hAnsi="仿宋" w:cs="Arial"/>
                <w:b/>
                <w:bCs/>
                <w:sz w:val="20"/>
                <w:szCs w:val="20"/>
              </w:rPr>
            </w:pPr>
          </w:p>
        </w:tc>
        <w:tc>
          <w:tcPr>
            <w:tcW w:w="482" w:type="pct"/>
            <w:shd w:val="clear" w:color="auto" w:fill="auto"/>
            <w:noWrap/>
            <w:vAlign w:val="center"/>
            <w:hideMark/>
          </w:tcPr>
          <w:p w14:paraId="27D62FF7" w14:textId="77777777" w:rsidR="00994B80" w:rsidRPr="00CF7E61" w:rsidRDefault="00994B80" w:rsidP="0034125C">
            <w:pPr>
              <w:spacing w:after="0" w:line="240" w:lineRule="auto"/>
              <w:jc w:val="right"/>
              <w:rPr>
                <w:rFonts w:ascii="仿宋" w:eastAsia="仿宋" w:hAnsi="仿宋" w:cs="Arial"/>
                <w:b/>
                <w:bCs/>
                <w:sz w:val="20"/>
                <w:szCs w:val="20"/>
              </w:rPr>
            </w:pPr>
          </w:p>
        </w:tc>
        <w:tc>
          <w:tcPr>
            <w:tcW w:w="481" w:type="pct"/>
            <w:shd w:val="clear" w:color="auto" w:fill="auto"/>
            <w:noWrap/>
            <w:vAlign w:val="center"/>
            <w:hideMark/>
          </w:tcPr>
          <w:p w14:paraId="5EFAE82D" w14:textId="77777777" w:rsidR="00994B80" w:rsidRPr="00CF7E61" w:rsidRDefault="00994B80" w:rsidP="0034125C">
            <w:pPr>
              <w:spacing w:after="0" w:line="240" w:lineRule="auto"/>
              <w:jc w:val="right"/>
              <w:rPr>
                <w:rFonts w:ascii="仿宋" w:eastAsia="仿宋" w:hAnsi="仿宋" w:cs="Arial"/>
                <w:b/>
                <w:bCs/>
                <w:sz w:val="20"/>
                <w:szCs w:val="20"/>
              </w:rPr>
            </w:pPr>
          </w:p>
        </w:tc>
        <w:tc>
          <w:tcPr>
            <w:tcW w:w="482" w:type="pct"/>
            <w:shd w:val="clear" w:color="auto" w:fill="auto"/>
            <w:noWrap/>
            <w:vAlign w:val="center"/>
            <w:hideMark/>
          </w:tcPr>
          <w:p w14:paraId="5AA9F132" w14:textId="77777777" w:rsidR="00994B80" w:rsidRPr="00CF7E61" w:rsidRDefault="00994B80" w:rsidP="0034125C">
            <w:pPr>
              <w:spacing w:after="0" w:line="240" w:lineRule="auto"/>
              <w:jc w:val="right"/>
              <w:rPr>
                <w:rFonts w:ascii="仿宋" w:eastAsia="仿宋" w:hAnsi="仿宋" w:cs="Arial"/>
                <w:b/>
                <w:bCs/>
                <w:sz w:val="20"/>
                <w:szCs w:val="20"/>
              </w:rPr>
            </w:pPr>
          </w:p>
        </w:tc>
        <w:tc>
          <w:tcPr>
            <w:tcW w:w="482" w:type="pct"/>
            <w:shd w:val="clear" w:color="auto" w:fill="auto"/>
            <w:noWrap/>
            <w:vAlign w:val="center"/>
            <w:hideMark/>
          </w:tcPr>
          <w:p w14:paraId="4496E5C1" w14:textId="77777777" w:rsidR="00994B80" w:rsidRPr="00CF7E61" w:rsidRDefault="00994B80" w:rsidP="0034125C">
            <w:pPr>
              <w:spacing w:after="0" w:line="240" w:lineRule="auto"/>
              <w:jc w:val="right"/>
              <w:rPr>
                <w:rFonts w:ascii="仿宋" w:eastAsia="仿宋" w:hAnsi="仿宋" w:cs="Arial"/>
                <w:b/>
                <w:bCs/>
                <w:sz w:val="20"/>
                <w:szCs w:val="20"/>
              </w:rPr>
            </w:pPr>
          </w:p>
        </w:tc>
        <w:tc>
          <w:tcPr>
            <w:tcW w:w="481" w:type="pct"/>
            <w:shd w:val="clear" w:color="auto" w:fill="auto"/>
            <w:noWrap/>
            <w:vAlign w:val="center"/>
            <w:hideMark/>
          </w:tcPr>
          <w:p w14:paraId="6BF8E7BD" w14:textId="77777777" w:rsidR="00994B80" w:rsidRPr="00CF7E61" w:rsidRDefault="00994B80" w:rsidP="0034125C">
            <w:pPr>
              <w:spacing w:after="0" w:line="240" w:lineRule="auto"/>
              <w:jc w:val="right"/>
              <w:rPr>
                <w:rFonts w:ascii="仿宋" w:eastAsia="仿宋" w:hAnsi="仿宋" w:cs="Arial"/>
                <w:b/>
                <w:bCs/>
                <w:sz w:val="20"/>
                <w:szCs w:val="20"/>
              </w:rPr>
            </w:pPr>
          </w:p>
        </w:tc>
        <w:tc>
          <w:tcPr>
            <w:tcW w:w="482" w:type="pct"/>
            <w:shd w:val="clear" w:color="auto" w:fill="auto"/>
            <w:noWrap/>
            <w:vAlign w:val="center"/>
            <w:hideMark/>
          </w:tcPr>
          <w:p w14:paraId="46DF3A91" w14:textId="77777777" w:rsidR="00994B80" w:rsidRPr="00CF7E61" w:rsidRDefault="00994B80" w:rsidP="0034125C">
            <w:pPr>
              <w:spacing w:after="0" w:line="240" w:lineRule="auto"/>
              <w:jc w:val="right"/>
              <w:rPr>
                <w:rFonts w:ascii="仿宋" w:eastAsia="仿宋" w:hAnsi="仿宋" w:cs="Arial"/>
                <w:b/>
                <w:bCs/>
                <w:sz w:val="20"/>
                <w:szCs w:val="20"/>
              </w:rPr>
            </w:pPr>
          </w:p>
        </w:tc>
        <w:tc>
          <w:tcPr>
            <w:tcW w:w="480" w:type="pct"/>
            <w:shd w:val="clear" w:color="auto" w:fill="auto"/>
            <w:noWrap/>
            <w:vAlign w:val="center"/>
            <w:hideMark/>
          </w:tcPr>
          <w:p w14:paraId="7CD69EB8" w14:textId="77777777" w:rsidR="00994B80" w:rsidRPr="00CF7E61" w:rsidRDefault="00994B80" w:rsidP="0034125C">
            <w:pPr>
              <w:spacing w:after="0" w:line="240" w:lineRule="auto"/>
              <w:jc w:val="right"/>
              <w:rPr>
                <w:rFonts w:ascii="仿宋" w:eastAsia="仿宋" w:hAnsi="仿宋" w:cs="Arial"/>
                <w:b/>
                <w:bCs/>
                <w:sz w:val="20"/>
                <w:szCs w:val="20"/>
              </w:rPr>
            </w:pPr>
          </w:p>
        </w:tc>
      </w:tr>
      <w:tr w:rsidR="00B14C7A" w:rsidRPr="00CF7E61" w14:paraId="7BF10061" w14:textId="77777777" w:rsidTr="00994B80">
        <w:trPr>
          <w:trHeight w:val="312"/>
        </w:trPr>
        <w:tc>
          <w:tcPr>
            <w:tcW w:w="1149" w:type="pct"/>
            <w:shd w:val="clear" w:color="auto" w:fill="auto"/>
            <w:noWrap/>
            <w:vAlign w:val="center"/>
            <w:hideMark/>
          </w:tcPr>
          <w:p w14:paraId="572DBA09" w14:textId="77777777" w:rsidR="00B14C7A" w:rsidRPr="00CF7E61" w:rsidRDefault="00B14C7A" w:rsidP="00B14C7A">
            <w:pPr>
              <w:spacing w:after="0" w:line="240" w:lineRule="auto"/>
              <w:rPr>
                <w:rFonts w:ascii="仿宋" w:eastAsia="仿宋" w:hAnsi="仿宋" w:cs="宋体"/>
                <w:sz w:val="20"/>
                <w:szCs w:val="20"/>
              </w:rPr>
            </w:pPr>
            <w:r w:rsidRPr="00CF7E61">
              <w:rPr>
                <w:rFonts w:ascii="仿宋" w:eastAsia="仿宋" w:hAnsi="仿宋" w:cs="宋体"/>
                <w:sz w:val="20"/>
                <w:szCs w:val="20"/>
              </w:rPr>
              <w:t>自筹资金流入</w:t>
            </w:r>
          </w:p>
        </w:tc>
        <w:tc>
          <w:tcPr>
            <w:tcW w:w="481" w:type="pct"/>
            <w:shd w:val="clear" w:color="auto" w:fill="auto"/>
            <w:noWrap/>
            <w:vAlign w:val="center"/>
            <w:hideMark/>
          </w:tcPr>
          <w:p w14:paraId="1046C6D6" w14:textId="45DAAC2A"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0646B1E0" w14:textId="710B9E9F"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1" w:type="pct"/>
            <w:shd w:val="clear" w:color="auto" w:fill="auto"/>
            <w:noWrap/>
            <w:vAlign w:val="center"/>
            <w:hideMark/>
          </w:tcPr>
          <w:p w14:paraId="61227F57" w14:textId="280A7245"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037C29D1" w14:textId="33CE89D3"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4D5CD80B" w14:textId="5F7C13E6"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1" w:type="pct"/>
            <w:shd w:val="clear" w:color="auto" w:fill="auto"/>
            <w:noWrap/>
            <w:vAlign w:val="center"/>
            <w:hideMark/>
          </w:tcPr>
          <w:p w14:paraId="7DD902C5" w14:textId="36144DF9"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094C4B89" w14:textId="1DBA77F9"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0" w:type="pct"/>
            <w:shd w:val="clear" w:color="auto" w:fill="auto"/>
            <w:noWrap/>
            <w:vAlign w:val="center"/>
            <w:hideMark/>
          </w:tcPr>
          <w:p w14:paraId="4EFA85EF" w14:textId="1599466E"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r>
      <w:tr w:rsidR="00B14C7A" w:rsidRPr="00CF7E61" w14:paraId="224CAEC0" w14:textId="77777777" w:rsidTr="00994B80">
        <w:trPr>
          <w:trHeight w:val="312"/>
        </w:trPr>
        <w:tc>
          <w:tcPr>
            <w:tcW w:w="1149" w:type="pct"/>
            <w:shd w:val="clear" w:color="auto" w:fill="auto"/>
            <w:noWrap/>
            <w:vAlign w:val="center"/>
            <w:hideMark/>
          </w:tcPr>
          <w:p w14:paraId="67A89248" w14:textId="77777777" w:rsidR="00B14C7A" w:rsidRPr="00CF7E61" w:rsidRDefault="00B14C7A" w:rsidP="00B14C7A">
            <w:pPr>
              <w:spacing w:after="0" w:line="240" w:lineRule="auto"/>
              <w:rPr>
                <w:rFonts w:ascii="仿宋" w:eastAsia="仿宋" w:hAnsi="仿宋" w:cs="宋体"/>
                <w:sz w:val="20"/>
                <w:szCs w:val="20"/>
              </w:rPr>
            </w:pPr>
            <w:r w:rsidRPr="00CF7E61">
              <w:rPr>
                <w:rFonts w:ascii="仿宋" w:eastAsia="仿宋" w:hAnsi="仿宋" w:cs="宋体"/>
                <w:sz w:val="20"/>
                <w:szCs w:val="20"/>
              </w:rPr>
              <w:t>债券资金流入</w:t>
            </w:r>
          </w:p>
        </w:tc>
        <w:tc>
          <w:tcPr>
            <w:tcW w:w="481" w:type="pct"/>
            <w:shd w:val="clear" w:color="auto" w:fill="auto"/>
            <w:noWrap/>
            <w:vAlign w:val="center"/>
            <w:hideMark/>
          </w:tcPr>
          <w:p w14:paraId="4900B689" w14:textId="65D13205"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3B679291" w14:textId="2578D830"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1" w:type="pct"/>
            <w:shd w:val="clear" w:color="auto" w:fill="auto"/>
            <w:noWrap/>
            <w:vAlign w:val="center"/>
            <w:hideMark/>
          </w:tcPr>
          <w:p w14:paraId="0F6E94A1" w14:textId="158A2571"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204890B3" w14:textId="6FCB25F5"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1AE3DCF3" w14:textId="4400271E"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1" w:type="pct"/>
            <w:shd w:val="clear" w:color="auto" w:fill="auto"/>
            <w:noWrap/>
            <w:vAlign w:val="center"/>
            <w:hideMark/>
          </w:tcPr>
          <w:p w14:paraId="32A0196A" w14:textId="54E985AF"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42FBC7C2" w14:textId="342F9B91"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0" w:type="pct"/>
            <w:shd w:val="clear" w:color="auto" w:fill="auto"/>
            <w:noWrap/>
            <w:vAlign w:val="center"/>
            <w:hideMark/>
          </w:tcPr>
          <w:p w14:paraId="502B258F" w14:textId="216FC698"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r>
      <w:tr w:rsidR="00994B80" w:rsidRPr="00CF7E61" w14:paraId="78F4EF31" w14:textId="77777777" w:rsidTr="00994B80">
        <w:trPr>
          <w:trHeight w:val="312"/>
        </w:trPr>
        <w:tc>
          <w:tcPr>
            <w:tcW w:w="1149" w:type="pct"/>
            <w:shd w:val="clear" w:color="auto" w:fill="auto"/>
            <w:noWrap/>
            <w:vAlign w:val="center"/>
            <w:hideMark/>
          </w:tcPr>
          <w:p w14:paraId="72D8C062"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运营期现金流入</w:t>
            </w:r>
          </w:p>
        </w:tc>
        <w:tc>
          <w:tcPr>
            <w:tcW w:w="481" w:type="pct"/>
            <w:shd w:val="clear" w:color="auto" w:fill="auto"/>
            <w:noWrap/>
            <w:vAlign w:val="center"/>
            <w:hideMark/>
          </w:tcPr>
          <w:p w14:paraId="00595821"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30,526</w:t>
            </w:r>
          </w:p>
        </w:tc>
        <w:tc>
          <w:tcPr>
            <w:tcW w:w="482" w:type="pct"/>
            <w:shd w:val="clear" w:color="auto" w:fill="auto"/>
            <w:noWrap/>
            <w:vAlign w:val="center"/>
            <w:hideMark/>
          </w:tcPr>
          <w:p w14:paraId="7E96AC7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30,526</w:t>
            </w:r>
          </w:p>
        </w:tc>
        <w:tc>
          <w:tcPr>
            <w:tcW w:w="481" w:type="pct"/>
            <w:shd w:val="clear" w:color="auto" w:fill="auto"/>
            <w:noWrap/>
            <w:vAlign w:val="center"/>
            <w:hideMark/>
          </w:tcPr>
          <w:p w14:paraId="75629609"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30,526</w:t>
            </w:r>
          </w:p>
        </w:tc>
        <w:tc>
          <w:tcPr>
            <w:tcW w:w="482" w:type="pct"/>
            <w:shd w:val="clear" w:color="auto" w:fill="auto"/>
            <w:noWrap/>
            <w:vAlign w:val="center"/>
            <w:hideMark/>
          </w:tcPr>
          <w:p w14:paraId="6222D2D3"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20,344</w:t>
            </w:r>
          </w:p>
        </w:tc>
        <w:tc>
          <w:tcPr>
            <w:tcW w:w="482" w:type="pct"/>
            <w:shd w:val="clear" w:color="auto" w:fill="auto"/>
            <w:noWrap/>
            <w:vAlign w:val="center"/>
            <w:hideMark/>
          </w:tcPr>
          <w:p w14:paraId="6CFED6B8"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20,344</w:t>
            </w:r>
          </w:p>
        </w:tc>
        <w:tc>
          <w:tcPr>
            <w:tcW w:w="481" w:type="pct"/>
            <w:shd w:val="clear" w:color="auto" w:fill="auto"/>
            <w:noWrap/>
            <w:vAlign w:val="center"/>
            <w:hideMark/>
          </w:tcPr>
          <w:p w14:paraId="07804A88"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10,163</w:t>
            </w:r>
          </w:p>
        </w:tc>
        <w:tc>
          <w:tcPr>
            <w:tcW w:w="482" w:type="pct"/>
            <w:shd w:val="clear" w:color="auto" w:fill="auto"/>
            <w:noWrap/>
            <w:vAlign w:val="center"/>
            <w:hideMark/>
          </w:tcPr>
          <w:p w14:paraId="5FB7F648"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4,381</w:t>
            </w:r>
          </w:p>
        </w:tc>
        <w:tc>
          <w:tcPr>
            <w:tcW w:w="480" w:type="pct"/>
            <w:shd w:val="clear" w:color="auto" w:fill="auto"/>
            <w:noWrap/>
            <w:vAlign w:val="center"/>
            <w:hideMark/>
          </w:tcPr>
          <w:p w14:paraId="2F700ECF"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1,944</w:t>
            </w:r>
          </w:p>
        </w:tc>
      </w:tr>
      <w:tr w:rsidR="00994B80" w:rsidRPr="00CF7E61" w14:paraId="6763FBA6" w14:textId="77777777" w:rsidTr="00994B80">
        <w:trPr>
          <w:trHeight w:val="312"/>
        </w:trPr>
        <w:tc>
          <w:tcPr>
            <w:tcW w:w="1149" w:type="pct"/>
            <w:shd w:val="clear" w:color="auto" w:fill="auto"/>
            <w:noWrap/>
            <w:vAlign w:val="center"/>
            <w:hideMark/>
          </w:tcPr>
          <w:p w14:paraId="67891C64" w14:textId="77777777" w:rsidR="00994B80" w:rsidRPr="00CF7E61" w:rsidRDefault="00994B80"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现金流入总额</w:t>
            </w:r>
          </w:p>
        </w:tc>
        <w:tc>
          <w:tcPr>
            <w:tcW w:w="481" w:type="pct"/>
            <w:shd w:val="clear" w:color="auto" w:fill="auto"/>
            <w:noWrap/>
            <w:vAlign w:val="center"/>
            <w:hideMark/>
          </w:tcPr>
          <w:p w14:paraId="12131042"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30,526</w:t>
            </w:r>
          </w:p>
        </w:tc>
        <w:tc>
          <w:tcPr>
            <w:tcW w:w="482" w:type="pct"/>
            <w:shd w:val="clear" w:color="auto" w:fill="auto"/>
            <w:noWrap/>
            <w:vAlign w:val="center"/>
            <w:hideMark/>
          </w:tcPr>
          <w:p w14:paraId="006364FC"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30,526</w:t>
            </w:r>
          </w:p>
        </w:tc>
        <w:tc>
          <w:tcPr>
            <w:tcW w:w="481" w:type="pct"/>
            <w:shd w:val="clear" w:color="auto" w:fill="auto"/>
            <w:noWrap/>
            <w:vAlign w:val="center"/>
            <w:hideMark/>
          </w:tcPr>
          <w:p w14:paraId="0025C316"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30,526</w:t>
            </w:r>
          </w:p>
        </w:tc>
        <w:tc>
          <w:tcPr>
            <w:tcW w:w="482" w:type="pct"/>
            <w:shd w:val="clear" w:color="auto" w:fill="auto"/>
            <w:noWrap/>
            <w:vAlign w:val="center"/>
            <w:hideMark/>
          </w:tcPr>
          <w:p w14:paraId="43B9C490"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20,344</w:t>
            </w:r>
          </w:p>
        </w:tc>
        <w:tc>
          <w:tcPr>
            <w:tcW w:w="482" w:type="pct"/>
            <w:shd w:val="clear" w:color="auto" w:fill="auto"/>
            <w:noWrap/>
            <w:vAlign w:val="center"/>
            <w:hideMark/>
          </w:tcPr>
          <w:p w14:paraId="48B6988C"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20,344</w:t>
            </w:r>
          </w:p>
        </w:tc>
        <w:tc>
          <w:tcPr>
            <w:tcW w:w="481" w:type="pct"/>
            <w:shd w:val="clear" w:color="auto" w:fill="auto"/>
            <w:noWrap/>
            <w:vAlign w:val="center"/>
            <w:hideMark/>
          </w:tcPr>
          <w:p w14:paraId="20071BB0"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10,163</w:t>
            </w:r>
          </w:p>
        </w:tc>
        <w:tc>
          <w:tcPr>
            <w:tcW w:w="482" w:type="pct"/>
            <w:shd w:val="clear" w:color="auto" w:fill="auto"/>
            <w:noWrap/>
            <w:vAlign w:val="center"/>
            <w:hideMark/>
          </w:tcPr>
          <w:p w14:paraId="4BBDE6D5"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4,381</w:t>
            </w:r>
          </w:p>
        </w:tc>
        <w:tc>
          <w:tcPr>
            <w:tcW w:w="480" w:type="pct"/>
            <w:shd w:val="clear" w:color="auto" w:fill="auto"/>
            <w:noWrap/>
            <w:vAlign w:val="center"/>
            <w:hideMark/>
          </w:tcPr>
          <w:p w14:paraId="4F4D668C"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r>
      <w:tr w:rsidR="00994B80" w:rsidRPr="00CF7E61" w14:paraId="0426A8A1" w14:textId="77777777" w:rsidTr="00994B80">
        <w:trPr>
          <w:trHeight w:val="312"/>
        </w:trPr>
        <w:tc>
          <w:tcPr>
            <w:tcW w:w="1149" w:type="pct"/>
            <w:shd w:val="clear" w:color="auto" w:fill="auto"/>
            <w:noWrap/>
            <w:vAlign w:val="center"/>
            <w:hideMark/>
          </w:tcPr>
          <w:p w14:paraId="01B9F3A3" w14:textId="77777777" w:rsidR="00994B80" w:rsidRPr="00CF7E61" w:rsidRDefault="00994B80"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现金流出</w:t>
            </w:r>
          </w:p>
        </w:tc>
        <w:tc>
          <w:tcPr>
            <w:tcW w:w="481" w:type="pct"/>
            <w:shd w:val="clear" w:color="auto" w:fill="auto"/>
            <w:noWrap/>
            <w:vAlign w:val="center"/>
            <w:hideMark/>
          </w:tcPr>
          <w:p w14:paraId="55C47002" w14:textId="77777777" w:rsidR="00994B80" w:rsidRPr="00CF7E61" w:rsidRDefault="00994B80" w:rsidP="0034125C">
            <w:pPr>
              <w:spacing w:after="0" w:line="240" w:lineRule="auto"/>
              <w:jc w:val="right"/>
              <w:rPr>
                <w:rFonts w:ascii="仿宋" w:eastAsia="仿宋" w:hAnsi="仿宋" w:cs="宋体"/>
                <w:b/>
                <w:bCs/>
                <w:sz w:val="20"/>
                <w:szCs w:val="20"/>
              </w:rPr>
            </w:pPr>
          </w:p>
        </w:tc>
        <w:tc>
          <w:tcPr>
            <w:tcW w:w="482" w:type="pct"/>
            <w:shd w:val="clear" w:color="auto" w:fill="auto"/>
            <w:noWrap/>
            <w:vAlign w:val="center"/>
            <w:hideMark/>
          </w:tcPr>
          <w:p w14:paraId="6C09D49E" w14:textId="77777777" w:rsidR="00994B80" w:rsidRPr="00CF7E61" w:rsidRDefault="00994B80" w:rsidP="0034125C">
            <w:pPr>
              <w:spacing w:after="0" w:line="240" w:lineRule="auto"/>
              <w:jc w:val="right"/>
              <w:rPr>
                <w:rFonts w:ascii="仿宋" w:eastAsia="仿宋" w:hAnsi="仿宋" w:cs="宋体"/>
                <w:b/>
                <w:bCs/>
                <w:sz w:val="20"/>
                <w:szCs w:val="20"/>
              </w:rPr>
            </w:pPr>
          </w:p>
        </w:tc>
        <w:tc>
          <w:tcPr>
            <w:tcW w:w="481" w:type="pct"/>
            <w:shd w:val="clear" w:color="auto" w:fill="auto"/>
            <w:noWrap/>
            <w:vAlign w:val="center"/>
            <w:hideMark/>
          </w:tcPr>
          <w:p w14:paraId="502EA4B6" w14:textId="77777777" w:rsidR="00994B80" w:rsidRPr="00CF7E61" w:rsidRDefault="00994B80" w:rsidP="0034125C">
            <w:pPr>
              <w:spacing w:after="0" w:line="240" w:lineRule="auto"/>
              <w:jc w:val="right"/>
              <w:rPr>
                <w:rFonts w:ascii="仿宋" w:eastAsia="仿宋" w:hAnsi="仿宋" w:cs="宋体"/>
                <w:b/>
                <w:bCs/>
                <w:sz w:val="20"/>
                <w:szCs w:val="20"/>
              </w:rPr>
            </w:pPr>
          </w:p>
        </w:tc>
        <w:tc>
          <w:tcPr>
            <w:tcW w:w="482" w:type="pct"/>
            <w:shd w:val="clear" w:color="auto" w:fill="auto"/>
            <w:noWrap/>
            <w:vAlign w:val="center"/>
            <w:hideMark/>
          </w:tcPr>
          <w:p w14:paraId="2871C8F0" w14:textId="77777777" w:rsidR="00994B80" w:rsidRPr="00CF7E61" w:rsidRDefault="00994B80" w:rsidP="0034125C">
            <w:pPr>
              <w:spacing w:after="0" w:line="240" w:lineRule="auto"/>
              <w:jc w:val="right"/>
              <w:rPr>
                <w:rFonts w:ascii="仿宋" w:eastAsia="仿宋" w:hAnsi="仿宋" w:cs="宋体"/>
                <w:b/>
                <w:bCs/>
                <w:sz w:val="20"/>
                <w:szCs w:val="20"/>
              </w:rPr>
            </w:pPr>
          </w:p>
        </w:tc>
        <w:tc>
          <w:tcPr>
            <w:tcW w:w="482" w:type="pct"/>
            <w:shd w:val="clear" w:color="auto" w:fill="auto"/>
            <w:noWrap/>
            <w:vAlign w:val="center"/>
            <w:hideMark/>
          </w:tcPr>
          <w:p w14:paraId="30366B77" w14:textId="77777777" w:rsidR="00994B80" w:rsidRPr="00CF7E61" w:rsidRDefault="00994B80" w:rsidP="0034125C">
            <w:pPr>
              <w:spacing w:after="0" w:line="240" w:lineRule="auto"/>
              <w:jc w:val="right"/>
              <w:rPr>
                <w:rFonts w:ascii="仿宋" w:eastAsia="仿宋" w:hAnsi="仿宋" w:cs="宋体"/>
                <w:b/>
                <w:bCs/>
                <w:sz w:val="20"/>
                <w:szCs w:val="20"/>
              </w:rPr>
            </w:pPr>
          </w:p>
        </w:tc>
        <w:tc>
          <w:tcPr>
            <w:tcW w:w="481" w:type="pct"/>
            <w:shd w:val="clear" w:color="auto" w:fill="auto"/>
            <w:noWrap/>
            <w:vAlign w:val="center"/>
            <w:hideMark/>
          </w:tcPr>
          <w:p w14:paraId="32C58AA0" w14:textId="77777777" w:rsidR="00994B80" w:rsidRPr="00CF7E61" w:rsidRDefault="00994B80" w:rsidP="0034125C">
            <w:pPr>
              <w:spacing w:after="0" w:line="240" w:lineRule="auto"/>
              <w:jc w:val="right"/>
              <w:rPr>
                <w:rFonts w:ascii="仿宋" w:eastAsia="仿宋" w:hAnsi="仿宋" w:cs="宋体"/>
                <w:b/>
                <w:bCs/>
                <w:sz w:val="20"/>
                <w:szCs w:val="20"/>
              </w:rPr>
            </w:pPr>
          </w:p>
        </w:tc>
        <w:tc>
          <w:tcPr>
            <w:tcW w:w="482" w:type="pct"/>
            <w:shd w:val="clear" w:color="auto" w:fill="auto"/>
            <w:noWrap/>
            <w:vAlign w:val="center"/>
            <w:hideMark/>
          </w:tcPr>
          <w:p w14:paraId="5F63E029" w14:textId="77777777" w:rsidR="00994B80" w:rsidRPr="00CF7E61" w:rsidRDefault="00994B80" w:rsidP="0034125C">
            <w:pPr>
              <w:spacing w:after="0" w:line="240" w:lineRule="auto"/>
              <w:jc w:val="right"/>
              <w:rPr>
                <w:rFonts w:ascii="仿宋" w:eastAsia="仿宋" w:hAnsi="仿宋" w:cs="宋体"/>
                <w:b/>
                <w:bCs/>
                <w:sz w:val="20"/>
                <w:szCs w:val="20"/>
              </w:rPr>
            </w:pPr>
          </w:p>
        </w:tc>
        <w:tc>
          <w:tcPr>
            <w:tcW w:w="480" w:type="pct"/>
            <w:shd w:val="clear" w:color="auto" w:fill="auto"/>
            <w:noWrap/>
            <w:vAlign w:val="center"/>
            <w:hideMark/>
          </w:tcPr>
          <w:p w14:paraId="159B5C0A" w14:textId="77777777" w:rsidR="00994B80" w:rsidRPr="00CF7E61" w:rsidRDefault="00994B80" w:rsidP="0034125C">
            <w:pPr>
              <w:spacing w:after="0" w:line="240" w:lineRule="auto"/>
              <w:jc w:val="right"/>
              <w:rPr>
                <w:rFonts w:ascii="仿宋" w:eastAsia="仿宋" w:hAnsi="仿宋" w:cs="宋体"/>
                <w:b/>
                <w:bCs/>
                <w:sz w:val="20"/>
                <w:szCs w:val="20"/>
              </w:rPr>
            </w:pPr>
          </w:p>
        </w:tc>
      </w:tr>
      <w:tr w:rsidR="00B14C7A" w:rsidRPr="00CF7E61" w14:paraId="16E1B325" w14:textId="77777777" w:rsidTr="00994B80">
        <w:trPr>
          <w:trHeight w:val="312"/>
        </w:trPr>
        <w:tc>
          <w:tcPr>
            <w:tcW w:w="1149" w:type="pct"/>
            <w:shd w:val="clear" w:color="auto" w:fill="auto"/>
            <w:noWrap/>
            <w:vAlign w:val="center"/>
            <w:hideMark/>
          </w:tcPr>
          <w:p w14:paraId="5A1FD66B" w14:textId="77777777" w:rsidR="00B14C7A" w:rsidRPr="00CF7E61" w:rsidRDefault="00B14C7A" w:rsidP="00B14C7A">
            <w:pPr>
              <w:spacing w:after="0" w:line="240" w:lineRule="auto"/>
              <w:rPr>
                <w:rFonts w:ascii="仿宋" w:eastAsia="仿宋" w:hAnsi="仿宋" w:cs="宋体"/>
                <w:sz w:val="20"/>
                <w:szCs w:val="20"/>
              </w:rPr>
            </w:pPr>
            <w:r w:rsidRPr="00CF7E61">
              <w:rPr>
                <w:rFonts w:ascii="仿宋" w:eastAsia="仿宋" w:hAnsi="仿宋" w:cs="宋体"/>
                <w:sz w:val="20"/>
                <w:szCs w:val="20"/>
              </w:rPr>
              <w:t>建设期资金流出</w:t>
            </w:r>
          </w:p>
        </w:tc>
        <w:tc>
          <w:tcPr>
            <w:tcW w:w="481" w:type="pct"/>
            <w:shd w:val="clear" w:color="auto" w:fill="auto"/>
            <w:noWrap/>
            <w:vAlign w:val="center"/>
            <w:hideMark/>
          </w:tcPr>
          <w:p w14:paraId="1271ADFA" w14:textId="36ED1CD7"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2E2C00E6" w14:textId="41782A77"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1" w:type="pct"/>
            <w:shd w:val="clear" w:color="auto" w:fill="auto"/>
            <w:noWrap/>
            <w:vAlign w:val="center"/>
            <w:hideMark/>
          </w:tcPr>
          <w:p w14:paraId="692B506B" w14:textId="3A01E036"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3DB9030C" w14:textId="75034E4E"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7DB6A598" w14:textId="1AE00C9C"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1" w:type="pct"/>
            <w:shd w:val="clear" w:color="auto" w:fill="auto"/>
            <w:noWrap/>
            <w:vAlign w:val="center"/>
            <w:hideMark/>
          </w:tcPr>
          <w:p w14:paraId="62FBA7EF" w14:textId="20508355"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6B66756E" w14:textId="4BCB125E"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0" w:type="pct"/>
            <w:shd w:val="clear" w:color="auto" w:fill="auto"/>
            <w:noWrap/>
            <w:vAlign w:val="center"/>
            <w:hideMark/>
          </w:tcPr>
          <w:p w14:paraId="54B3F598" w14:textId="488C8CB8"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r>
      <w:tr w:rsidR="00994B80" w:rsidRPr="00CF7E61" w14:paraId="16286A9D" w14:textId="77777777" w:rsidTr="00994B80">
        <w:trPr>
          <w:trHeight w:val="312"/>
        </w:trPr>
        <w:tc>
          <w:tcPr>
            <w:tcW w:w="1149" w:type="pct"/>
            <w:shd w:val="clear" w:color="auto" w:fill="auto"/>
            <w:noWrap/>
            <w:vAlign w:val="center"/>
            <w:hideMark/>
          </w:tcPr>
          <w:p w14:paraId="6BA24DA2"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运营期现金流出</w:t>
            </w:r>
          </w:p>
        </w:tc>
        <w:tc>
          <w:tcPr>
            <w:tcW w:w="481" w:type="pct"/>
            <w:shd w:val="clear" w:color="auto" w:fill="auto"/>
            <w:noWrap/>
            <w:vAlign w:val="center"/>
            <w:hideMark/>
          </w:tcPr>
          <w:p w14:paraId="4C892CB9"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82" w:type="pct"/>
            <w:shd w:val="clear" w:color="auto" w:fill="auto"/>
            <w:noWrap/>
            <w:vAlign w:val="center"/>
            <w:hideMark/>
          </w:tcPr>
          <w:p w14:paraId="45858C33"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81" w:type="pct"/>
            <w:shd w:val="clear" w:color="auto" w:fill="auto"/>
            <w:noWrap/>
            <w:vAlign w:val="center"/>
            <w:hideMark/>
          </w:tcPr>
          <w:p w14:paraId="2F6055F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82" w:type="pct"/>
            <w:shd w:val="clear" w:color="auto" w:fill="auto"/>
            <w:noWrap/>
            <w:vAlign w:val="center"/>
            <w:hideMark/>
          </w:tcPr>
          <w:p w14:paraId="1DCE0174"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82" w:type="pct"/>
            <w:shd w:val="clear" w:color="auto" w:fill="auto"/>
            <w:noWrap/>
            <w:vAlign w:val="center"/>
            <w:hideMark/>
          </w:tcPr>
          <w:p w14:paraId="031A7F2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81" w:type="pct"/>
            <w:shd w:val="clear" w:color="auto" w:fill="auto"/>
            <w:noWrap/>
            <w:vAlign w:val="center"/>
            <w:hideMark/>
          </w:tcPr>
          <w:p w14:paraId="2A8BF379"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82" w:type="pct"/>
            <w:shd w:val="clear" w:color="auto" w:fill="auto"/>
            <w:noWrap/>
            <w:vAlign w:val="center"/>
            <w:hideMark/>
          </w:tcPr>
          <w:p w14:paraId="560844AC"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80" w:type="pct"/>
            <w:shd w:val="clear" w:color="auto" w:fill="auto"/>
            <w:noWrap/>
            <w:vAlign w:val="center"/>
            <w:hideMark/>
          </w:tcPr>
          <w:p w14:paraId="163F518E"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r>
      <w:tr w:rsidR="00994B80" w:rsidRPr="00CF7E61" w14:paraId="3F9B4BD0" w14:textId="77777777" w:rsidTr="00994B80">
        <w:trPr>
          <w:trHeight w:val="312"/>
        </w:trPr>
        <w:tc>
          <w:tcPr>
            <w:tcW w:w="1149" w:type="pct"/>
            <w:shd w:val="clear" w:color="auto" w:fill="auto"/>
            <w:noWrap/>
            <w:vAlign w:val="center"/>
            <w:hideMark/>
          </w:tcPr>
          <w:p w14:paraId="278EBB17"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债券还本付息</w:t>
            </w:r>
          </w:p>
        </w:tc>
        <w:tc>
          <w:tcPr>
            <w:tcW w:w="481" w:type="pct"/>
            <w:shd w:val="clear" w:color="auto" w:fill="auto"/>
            <w:noWrap/>
            <w:vAlign w:val="center"/>
            <w:hideMark/>
          </w:tcPr>
          <w:p w14:paraId="29AC21B8"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482" w:type="pct"/>
            <w:shd w:val="clear" w:color="auto" w:fill="auto"/>
            <w:noWrap/>
            <w:vAlign w:val="center"/>
            <w:hideMark/>
          </w:tcPr>
          <w:p w14:paraId="4B966ACE"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481" w:type="pct"/>
            <w:shd w:val="clear" w:color="auto" w:fill="auto"/>
            <w:noWrap/>
            <w:vAlign w:val="center"/>
            <w:hideMark/>
          </w:tcPr>
          <w:p w14:paraId="648C4E4E"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482" w:type="pct"/>
            <w:shd w:val="clear" w:color="auto" w:fill="auto"/>
            <w:noWrap/>
            <w:vAlign w:val="center"/>
            <w:hideMark/>
          </w:tcPr>
          <w:p w14:paraId="75A4EEA2"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5,141</w:t>
            </w:r>
          </w:p>
        </w:tc>
        <w:tc>
          <w:tcPr>
            <w:tcW w:w="482" w:type="pct"/>
            <w:shd w:val="clear" w:color="auto" w:fill="auto"/>
            <w:noWrap/>
            <w:vAlign w:val="center"/>
            <w:hideMark/>
          </w:tcPr>
          <w:p w14:paraId="5363B70F"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90,661</w:t>
            </w:r>
          </w:p>
        </w:tc>
        <w:tc>
          <w:tcPr>
            <w:tcW w:w="481" w:type="pct"/>
            <w:shd w:val="clear" w:color="auto" w:fill="auto"/>
            <w:noWrap/>
            <w:vAlign w:val="center"/>
            <w:hideMark/>
          </w:tcPr>
          <w:p w14:paraId="33729E2E"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53,535</w:t>
            </w:r>
          </w:p>
        </w:tc>
        <w:tc>
          <w:tcPr>
            <w:tcW w:w="482" w:type="pct"/>
            <w:shd w:val="clear" w:color="auto" w:fill="auto"/>
            <w:noWrap/>
            <w:vAlign w:val="center"/>
            <w:hideMark/>
          </w:tcPr>
          <w:p w14:paraId="4F2B1B7C"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11,315</w:t>
            </w:r>
          </w:p>
        </w:tc>
        <w:tc>
          <w:tcPr>
            <w:tcW w:w="480" w:type="pct"/>
            <w:shd w:val="clear" w:color="auto" w:fill="auto"/>
            <w:noWrap/>
            <w:vAlign w:val="center"/>
            <w:hideMark/>
          </w:tcPr>
          <w:p w14:paraId="43CA368B"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1,215</w:t>
            </w:r>
          </w:p>
        </w:tc>
      </w:tr>
      <w:tr w:rsidR="00B14C7A" w:rsidRPr="00CF7E61" w14:paraId="1773CD12" w14:textId="77777777" w:rsidTr="00994B80">
        <w:trPr>
          <w:trHeight w:val="312"/>
        </w:trPr>
        <w:tc>
          <w:tcPr>
            <w:tcW w:w="1149" w:type="pct"/>
            <w:shd w:val="clear" w:color="auto" w:fill="auto"/>
            <w:noWrap/>
            <w:vAlign w:val="center"/>
            <w:hideMark/>
          </w:tcPr>
          <w:p w14:paraId="43B831D2" w14:textId="77777777" w:rsidR="00B14C7A" w:rsidRPr="00CF7E61" w:rsidRDefault="00B14C7A" w:rsidP="00B14C7A">
            <w:pPr>
              <w:spacing w:after="0" w:line="240" w:lineRule="auto"/>
              <w:rPr>
                <w:rFonts w:ascii="仿宋" w:eastAsia="仿宋" w:hAnsi="仿宋" w:cs="宋体"/>
                <w:sz w:val="20"/>
                <w:szCs w:val="20"/>
              </w:rPr>
            </w:pPr>
            <w:r w:rsidRPr="00CF7E61">
              <w:rPr>
                <w:rFonts w:ascii="仿宋" w:eastAsia="仿宋" w:hAnsi="仿宋" w:cs="宋体"/>
                <w:sz w:val="20"/>
                <w:szCs w:val="20"/>
              </w:rPr>
              <w:t>债券发行费用/融资费用</w:t>
            </w:r>
          </w:p>
        </w:tc>
        <w:tc>
          <w:tcPr>
            <w:tcW w:w="481" w:type="pct"/>
            <w:shd w:val="clear" w:color="auto" w:fill="auto"/>
            <w:noWrap/>
            <w:vAlign w:val="center"/>
            <w:hideMark/>
          </w:tcPr>
          <w:p w14:paraId="0C5C152B" w14:textId="31D550D1"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43A4B7DC" w14:textId="5F8A2908"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1" w:type="pct"/>
            <w:shd w:val="clear" w:color="auto" w:fill="auto"/>
            <w:noWrap/>
            <w:vAlign w:val="center"/>
            <w:hideMark/>
          </w:tcPr>
          <w:p w14:paraId="212E5754" w14:textId="52550035"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09D8F448" w14:textId="21F5C51A"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63201B90" w14:textId="6C9733BC"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1" w:type="pct"/>
            <w:shd w:val="clear" w:color="auto" w:fill="auto"/>
            <w:noWrap/>
            <w:vAlign w:val="center"/>
            <w:hideMark/>
          </w:tcPr>
          <w:p w14:paraId="61CE3FFF" w14:textId="7FA8A376"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407A0DED" w14:textId="0393E2ED"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80" w:type="pct"/>
            <w:shd w:val="clear" w:color="auto" w:fill="auto"/>
            <w:noWrap/>
            <w:vAlign w:val="center"/>
            <w:hideMark/>
          </w:tcPr>
          <w:p w14:paraId="25751358" w14:textId="5B7557B7"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r>
      <w:tr w:rsidR="00994B80" w:rsidRPr="00CF7E61" w14:paraId="78A18C2D" w14:textId="77777777" w:rsidTr="00994B80">
        <w:trPr>
          <w:trHeight w:val="312"/>
        </w:trPr>
        <w:tc>
          <w:tcPr>
            <w:tcW w:w="1149" w:type="pct"/>
            <w:shd w:val="clear" w:color="auto" w:fill="auto"/>
            <w:noWrap/>
            <w:vAlign w:val="center"/>
            <w:hideMark/>
          </w:tcPr>
          <w:p w14:paraId="508EE48F" w14:textId="77777777" w:rsidR="00994B80" w:rsidRPr="00CF7E61" w:rsidRDefault="00994B80"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现金流出总额</w:t>
            </w:r>
          </w:p>
        </w:tc>
        <w:tc>
          <w:tcPr>
            <w:tcW w:w="481" w:type="pct"/>
            <w:shd w:val="clear" w:color="auto" w:fill="auto"/>
            <w:noWrap/>
            <w:vAlign w:val="center"/>
            <w:hideMark/>
          </w:tcPr>
          <w:p w14:paraId="14E3248F"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5,141</w:t>
            </w:r>
          </w:p>
        </w:tc>
        <w:tc>
          <w:tcPr>
            <w:tcW w:w="482" w:type="pct"/>
            <w:shd w:val="clear" w:color="auto" w:fill="auto"/>
            <w:noWrap/>
            <w:vAlign w:val="center"/>
            <w:hideMark/>
          </w:tcPr>
          <w:p w14:paraId="68FE36EC"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5,141</w:t>
            </w:r>
          </w:p>
        </w:tc>
        <w:tc>
          <w:tcPr>
            <w:tcW w:w="481" w:type="pct"/>
            <w:shd w:val="clear" w:color="auto" w:fill="auto"/>
            <w:noWrap/>
            <w:vAlign w:val="center"/>
            <w:hideMark/>
          </w:tcPr>
          <w:p w14:paraId="7B8DE5AE"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5,141</w:t>
            </w:r>
          </w:p>
        </w:tc>
        <w:tc>
          <w:tcPr>
            <w:tcW w:w="482" w:type="pct"/>
            <w:shd w:val="clear" w:color="auto" w:fill="auto"/>
            <w:noWrap/>
            <w:vAlign w:val="center"/>
            <w:hideMark/>
          </w:tcPr>
          <w:p w14:paraId="0DB13E46"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5,141</w:t>
            </w:r>
          </w:p>
        </w:tc>
        <w:tc>
          <w:tcPr>
            <w:tcW w:w="482" w:type="pct"/>
            <w:shd w:val="clear" w:color="auto" w:fill="auto"/>
            <w:noWrap/>
            <w:vAlign w:val="center"/>
            <w:hideMark/>
          </w:tcPr>
          <w:p w14:paraId="63AEB2DC"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90,661</w:t>
            </w:r>
          </w:p>
        </w:tc>
        <w:tc>
          <w:tcPr>
            <w:tcW w:w="481" w:type="pct"/>
            <w:shd w:val="clear" w:color="auto" w:fill="auto"/>
            <w:noWrap/>
            <w:vAlign w:val="center"/>
            <w:hideMark/>
          </w:tcPr>
          <w:p w14:paraId="40107AF0"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53,535</w:t>
            </w:r>
          </w:p>
        </w:tc>
        <w:tc>
          <w:tcPr>
            <w:tcW w:w="482" w:type="pct"/>
            <w:shd w:val="clear" w:color="auto" w:fill="auto"/>
            <w:noWrap/>
            <w:vAlign w:val="center"/>
            <w:hideMark/>
          </w:tcPr>
          <w:p w14:paraId="53491AEF"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11,315</w:t>
            </w:r>
          </w:p>
        </w:tc>
        <w:tc>
          <w:tcPr>
            <w:tcW w:w="480" w:type="pct"/>
            <w:shd w:val="clear" w:color="auto" w:fill="auto"/>
            <w:noWrap/>
            <w:vAlign w:val="center"/>
            <w:hideMark/>
          </w:tcPr>
          <w:p w14:paraId="369B232F"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1,215</w:t>
            </w:r>
          </w:p>
        </w:tc>
      </w:tr>
      <w:tr w:rsidR="00B14C7A" w:rsidRPr="00CF7E61" w14:paraId="6EBF3864" w14:textId="77777777" w:rsidTr="00994B80">
        <w:trPr>
          <w:trHeight w:val="312"/>
        </w:trPr>
        <w:tc>
          <w:tcPr>
            <w:tcW w:w="1149" w:type="pct"/>
            <w:shd w:val="clear" w:color="auto" w:fill="auto"/>
            <w:noWrap/>
            <w:vAlign w:val="center"/>
            <w:hideMark/>
          </w:tcPr>
          <w:p w14:paraId="688B8CD6" w14:textId="77777777" w:rsidR="00B14C7A" w:rsidRPr="00CF7E61" w:rsidRDefault="00B14C7A" w:rsidP="00B14C7A">
            <w:pPr>
              <w:spacing w:after="0" w:line="240" w:lineRule="auto"/>
              <w:rPr>
                <w:rFonts w:ascii="仿宋" w:eastAsia="仿宋" w:hAnsi="仿宋" w:cs="宋体"/>
                <w:b/>
                <w:bCs/>
                <w:sz w:val="20"/>
                <w:szCs w:val="20"/>
              </w:rPr>
            </w:pPr>
            <w:r w:rsidRPr="00CF7E61">
              <w:rPr>
                <w:rFonts w:ascii="仿宋" w:eastAsia="仿宋" w:hAnsi="仿宋" w:cs="宋体"/>
                <w:b/>
                <w:bCs/>
                <w:sz w:val="20"/>
                <w:szCs w:val="20"/>
              </w:rPr>
              <w:t>现金净流量</w:t>
            </w:r>
          </w:p>
        </w:tc>
        <w:tc>
          <w:tcPr>
            <w:tcW w:w="481" w:type="pct"/>
            <w:shd w:val="clear" w:color="auto" w:fill="auto"/>
            <w:noWrap/>
            <w:vAlign w:val="center"/>
            <w:hideMark/>
          </w:tcPr>
          <w:p w14:paraId="4CA6DC90" w14:textId="34E6A3D1"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38684C97" w14:textId="0F274F49"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hint="eastAsia"/>
                <w:sz w:val="20"/>
                <w:szCs w:val="20"/>
              </w:rPr>
              <w:t>-</w:t>
            </w:r>
          </w:p>
        </w:tc>
        <w:tc>
          <w:tcPr>
            <w:tcW w:w="481" w:type="pct"/>
            <w:shd w:val="clear" w:color="auto" w:fill="auto"/>
            <w:noWrap/>
            <w:vAlign w:val="center"/>
            <w:hideMark/>
          </w:tcPr>
          <w:p w14:paraId="144F1340" w14:textId="72196C7F"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38A24249" w14:textId="54644131"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43D5C1A9" w14:textId="2525D4C9"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hint="eastAsia"/>
                <w:sz w:val="20"/>
                <w:szCs w:val="20"/>
              </w:rPr>
              <w:t>-</w:t>
            </w:r>
          </w:p>
        </w:tc>
        <w:tc>
          <w:tcPr>
            <w:tcW w:w="481" w:type="pct"/>
            <w:shd w:val="clear" w:color="auto" w:fill="auto"/>
            <w:noWrap/>
            <w:vAlign w:val="center"/>
            <w:hideMark/>
          </w:tcPr>
          <w:p w14:paraId="7A7353BF" w14:textId="3760F0A5"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hint="eastAsia"/>
                <w:sz w:val="20"/>
                <w:szCs w:val="20"/>
              </w:rPr>
              <w:t>-</w:t>
            </w:r>
          </w:p>
        </w:tc>
        <w:tc>
          <w:tcPr>
            <w:tcW w:w="482" w:type="pct"/>
            <w:shd w:val="clear" w:color="auto" w:fill="auto"/>
            <w:noWrap/>
            <w:vAlign w:val="center"/>
            <w:hideMark/>
          </w:tcPr>
          <w:p w14:paraId="3560C10C" w14:textId="1CFCCAAD"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hint="eastAsia"/>
                <w:sz w:val="20"/>
                <w:szCs w:val="20"/>
              </w:rPr>
              <w:t>-</w:t>
            </w:r>
          </w:p>
        </w:tc>
        <w:tc>
          <w:tcPr>
            <w:tcW w:w="480" w:type="pct"/>
            <w:shd w:val="clear" w:color="auto" w:fill="auto"/>
            <w:noWrap/>
            <w:vAlign w:val="center"/>
            <w:hideMark/>
          </w:tcPr>
          <w:p w14:paraId="5BDAAA2C" w14:textId="28F8156F"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hint="eastAsia"/>
                <w:sz w:val="20"/>
                <w:szCs w:val="20"/>
              </w:rPr>
              <w:t>-</w:t>
            </w:r>
          </w:p>
        </w:tc>
      </w:tr>
      <w:tr w:rsidR="00994B80" w:rsidRPr="00CF7E61" w14:paraId="5121F08D" w14:textId="77777777" w:rsidTr="00994B80">
        <w:trPr>
          <w:trHeight w:val="312"/>
        </w:trPr>
        <w:tc>
          <w:tcPr>
            <w:tcW w:w="1149" w:type="pct"/>
            <w:shd w:val="clear" w:color="auto" w:fill="auto"/>
            <w:noWrap/>
            <w:vAlign w:val="center"/>
            <w:hideMark/>
          </w:tcPr>
          <w:p w14:paraId="38E34F70" w14:textId="77777777" w:rsidR="00994B80" w:rsidRPr="00CF7E61" w:rsidRDefault="00994B80"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当年项目现金净流入</w:t>
            </w:r>
          </w:p>
        </w:tc>
        <w:tc>
          <w:tcPr>
            <w:tcW w:w="481" w:type="pct"/>
            <w:shd w:val="clear" w:color="auto" w:fill="auto"/>
            <w:noWrap/>
            <w:vAlign w:val="center"/>
            <w:hideMark/>
          </w:tcPr>
          <w:p w14:paraId="036B3FF4"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25,385</w:t>
            </w:r>
          </w:p>
        </w:tc>
        <w:tc>
          <w:tcPr>
            <w:tcW w:w="482" w:type="pct"/>
            <w:shd w:val="clear" w:color="auto" w:fill="auto"/>
            <w:noWrap/>
            <w:vAlign w:val="center"/>
            <w:hideMark/>
          </w:tcPr>
          <w:p w14:paraId="448112F6"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25,385</w:t>
            </w:r>
          </w:p>
        </w:tc>
        <w:tc>
          <w:tcPr>
            <w:tcW w:w="481" w:type="pct"/>
            <w:shd w:val="clear" w:color="auto" w:fill="auto"/>
            <w:noWrap/>
            <w:vAlign w:val="center"/>
            <w:hideMark/>
          </w:tcPr>
          <w:p w14:paraId="26C13E5C"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25,385</w:t>
            </w:r>
          </w:p>
        </w:tc>
        <w:tc>
          <w:tcPr>
            <w:tcW w:w="482" w:type="pct"/>
            <w:shd w:val="clear" w:color="auto" w:fill="auto"/>
            <w:noWrap/>
            <w:vAlign w:val="center"/>
            <w:hideMark/>
          </w:tcPr>
          <w:p w14:paraId="5E8224D7"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15,203</w:t>
            </w:r>
          </w:p>
        </w:tc>
        <w:tc>
          <w:tcPr>
            <w:tcW w:w="482" w:type="pct"/>
            <w:shd w:val="clear" w:color="auto" w:fill="auto"/>
            <w:noWrap/>
            <w:vAlign w:val="center"/>
            <w:hideMark/>
          </w:tcPr>
          <w:p w14:paraId="41CC28A4"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-70,317</w:t>
            </w:r>
          </w:p>
        </w:tc>
        <w:tc>
          <w:tcPr>
            <w:tcW w:w="481" w:type="pct"/>
            <w:shd w:val="clear" w:color="auto" w:fill="auto"/>
            <w:noWrap/>
            <w:vAlign w:val="center"/>
            <w:hideMark/>
          </w:tcPr>
          <w:p w14:paraId="504001EE"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-43,372</w:t>
            </w:r>
          </w:p>
        </w:tc>
        <w:tc>
          <w:tcPr>
            <w:tcW w:w="482" w:type="pct"/>
            <w:shd w:val="clear" w:color="auto" w:fill="auto"/>
            <w:noWrap/>
            <w:vAlign w:val="center"/>
            <w:hideMark/>
          </w:tcPr>
          <w:p w14:paraId="4296E5F2"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-6,934</w:t>
            </w:r>
          </w:p>
        </w:tc>
        <w:tc>
          <w:tcPr>
            <w:tcW w:w="480" w:type="pct"/>
            <w:shd w:val="clear" w:color="auto" w:fill="auto"/>
            <w:noWrap/>
            <w:vAlign w:val="center"/>
            <w:hideMark/>
          </w:tcPr>
          <w:p w14:paraId="320050A1"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729</w:t>
            </w:r>
          </w:p>
        </w:tc>
      </w:tr>
      <w:tr w:rsidR="00994B80" w:rsidRPr="00CF7E61" w14:paraId="018957EB" w14:textId="77777777" w:rsidTr="00994B80">
        <w:trPr>
          <w:trHeight w:val="312"/>
        </w:trPr>
        <w:tc>
          <w:tcPr>
            <w:tcW w:w="1149" w:type="pct"/>
            <w:shd w:val="clear" w:color="auto" w:fill="auto"/>
            <w:noWrap/>
            <w:vAlign w:val="center"/>
            <w:hideMark/>
          </w:tcPr>
          <w:p w14:paraId="1E1636AE" w14:textId="77777777" w:rsidR="00994B80" w:rsidRPr="00CF7E61" w:rsidRDefault="00994B80"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期末项目累计现金结存额</w:t>
            </w:r>
          </w:p>
        </w:tc>
        <w:tc>
          <w:tcPr>
            <w:tcW w:w="481" w:type="pct"/>
            <w:shd w:val="clear" w:color="auto" w:fill="auto"/>
            <w:noWrap/>
            <w:vAlign w:val="center"/>
            <w:hideMark/>
          </w:tcPr>
          <w:p w14:paraId="553C6270"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177,605</w:t>
            </w:r>
          </w:p>
        </w:tc>
        <w:tc>
          <w:tcPr>
            <w:tcW w:w="482" w:type="pct"/>
            <w:shd w:val="clear" w:color="auto" w:fill="auto"/>
            <w:noWrap/>
            <w:vAlign w:val="center"/>
            <w:hideMark/>
          </w:tcPr>
          <w:p w14:paraId="0899497E"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202,990</w:t>
            </w:r>
          </w:p>
        </w:tc>
        <w:tc>
          <w:tcPr>
            <w:tcW w:w="481" w:type="pct"/>
            <w:shd w:val="clear" w:color="auto" w:fill="auto"/>
            <w:noWrap/>
            <w:vAlign w:val="center"/>
            <w:hideMark/>
          </w:tcPr>
          <w:p w14:paraId="7BA52257"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228,374</w:t>
            </w:r>
          </w:p>
        </w:tc>
        <w:tc>
          <w:tcPr>
            <w:tcW w:w="482" w:type="pct"/>
            <w:shd w:val="clear" w:color="auto" w:fill="auto"/>
            <w:noWrap/>
            <w:vAlign w:val="center"/>
            <w:hideMark/>
          </w:tcPr>
          <w:p w14:paraId="09234CF5"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243,578</w:t>
            </w:r>
          </w:p>
        </w:tc>
        <w:tc>
          <w:tcPr>
            <w:tcW w:w="482" w:type="pct"/>
            <w:shd w:val="clear" w:color="auto" w:fill="auto"/>
            <w:noWrap/>
            <w:vAlign w:val="center"/>
            <w:hideMark/>
          </w:tcPr>
          <w:p w14:paraId="2A4C1578"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173,261</w:t>
            </w:r>
          </w:p>
        </w:tc>
        <w:tc>
          <w:tcPr>
            <w:tcW w:w="481" w:type="pct"/>
            <w:shd w:val="clear" w:color="auto" w:fill="auto"/>
            <w:noWrap/>
            <w:vAlign w:val="center"/>
            <w:hideMark/>
          </w:tcPr>
          <w:p w14:paraId="43E0547E"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129,889</w:t>
            </w:r>
          </w:p>
        </w:tc>
        <w:tc>
          <w:tcPr>
            <w:tcW w:w="482" w:type="pct"/>
            <w:shd w:val="clear" w:color="auto" w:fill="auto"/>
            <w:noWrap/>
            <w:vAlign w:val="center"/>
            <w:hideMark/>
          </w:tcPr>
          <w:p w14:paraId="10162C95"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122,955</w:t>
            </w:r>
          </w:p>
        </w:tc>
        <w:tc>
          <w:tcPr>
            <w:tcW w:w="480" w:type="pct"/>
            <w:shd w:val="clear" w:color="auto" w:fill="auto"/>
            <w:noWrap/>
            <w:vAlign w:val="center"/>
            <w:hideMark/>
          </w:tcPr>
          <w:p w14:paraId="3DB91C8E"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123,684</w:t>
            </w:r>
          </w:p>
        </w:tc>
      </w:tr>
    </w:tbl>
    <w:p w14:paraId="4460422B" w14:textId="77777777" w:rsidR="00B14C7A" w:rsidRPr="00D54A45" w:rsidRDefault="00B14C7A" w:rsidP="00994B80">
      <w:pPr>
        <w:jc w:val="center"/>
        <w:rPr>
          <w:rFonts w:ascii="仿宋" w:eastAsia="仿宋" w:hAnsi="仿宋"/>
          <w:b/>
          <w:sz w:val="24"/>
          <w:szCs w:val="24"/>
        </w:rPr>
      </w:pPr>
    </w:p>
    <w:p w14:paraId="0CFE8E2B" w14:textId="0DF9D4AA" w:rsidR="00994B80" w:rsidRPr="00D54A45" w:rsidRDefault="00994B80" w:rsidP="00994B80">
      <w:pPr>
        <w:jc w:val="center"/>
        <w:rPr>
          <w:rFonts w:ascii="仿宋" w:eastAsia="仿宋" w:hAnsi="仿宋"/>
          <w:b/>
          <w:sz w:val="24"/>
          <w:szCs w:val="24"/>
        </w:rPr>
      </w:pPr>
      <w:r w:rsidRPr="00D54A45">
        <w:rPr>
          <w:rFonts w:ascii="仿宋" w:eastAsia="仿宋" w:hAnsi="仿宋" w:hint="eastAsia"/>
          <w:b/>
          <w:sz w:val="24"/>
          <w:szCs w:val="24"/>
        </w:rPr>
        <w:t>表</w:t>
      </w:r>
      <w:r w:rsidR="00C75CD4" w:rsidRPr="00D54A45">
        <w:rPr>
          <w:rFonts w:ascii="仿宋" w:eastAsia="仿宋" w:hAnsi="仿宋"/>
          <w:b/>
          <w:sz w:val="24"/>
          <w:szCs w:val="24"/>
        </w:rPr>
        <w:t>5</w:t>
      </w:r>
      <w:r w:rsidRPr="00D54A45">
        <w:rPr>
          <w:rFonts w:ascii="仿宋" w:eastAsia="仿宋" w:hAnsi="仿宋" w:hint="eastAsia"/>
          <w:b/>
          <w:sz w:val="24"/>
          <w:szCs w:val="24"/>
        </w:rPr>
        <w:t>桂林洋公园大道项目现金流模拟测算表（续）</w:t>
      </w:r>
    </w:p>
    <w:p w14:paraId="1CA0B927" w14:textId="77777777" w:rsidR="00994B80" w:rsidRPr="00D54A45" w:rsidRDefault="00994B80" w:rsidP="00D54A45">
      <w:pPr>
        <w:ind w:rightChars="-543" w:right="-1140"/>
        <w:jc w:val="right"/>
        <w:rPr>
          <w:rFonts w:ascii="仿宋" w:eastAsia="仿宋" w:hAnsi="仿宋"/>
          <w:sz w:val="20"/>
          <w:szCs w:val="20"/>
        </w:rPr>
      </w:pPr>
      <w:r w:rsidRPr="00D54A45">
        <w:rPr>
          <w:rFonts w:ascii="仿宋" w:eastAsia="仿宋" w:hAnsi="仿宋" w:hint="eastAsia"/>
          <w:sz w:val="20"/>
          <w:szCs w:val="20"/>
        </w:rPr>
        <w:t>单位：人民币万元</w:t>
      </w:r>
    </w:p>
    <w:tbl>
      <w:tblPr>
        <w:tblW w:w="6720" w:type="pct"/>
        <w:tblInd w:w="-1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024"/>
        <w:gridCol w:w="1024"/>
        <w:gridCol w:w="1024"/>
        <w:gridCol w:w="1024"/>
        <w:gridCol w:w="1026"/>
        <w:gridCol w:w="1026"/>
        <w:gridCol w:w="1026"/>
        <w:gridCol w:w="987"/>
        <w:gridCol w:w="1021"/>
      </w:tblGrid>
      <w:tr w:rsidR="00994B80" w:rsidRPr="00CF7E61" w14:paraId="29E23EFB" w14:textId="77777777" w:rsidTr="00B14C7A">
        <w:trPr>
          <w:trHeight w:val="312"/>
        </w:trPr>
        <w:tc>
          <w:tcPr>
            <w:tcW w:w="1045" w:type="pct"/>
            <w:shd w:val="clear" w:color="auto" w:fill="auto"/>
            <w:noWrap/>
            <w:vAlign w:val="center"/>
            <w:hideMark/>
          </w:tcPr>
          <w:p w14:paraId="5CEBCE9E"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现金流模拟测算表</w:t>
            </w:r>
          </w:p>
        </w:tc>
        <w:tc>
          <w:tcPr>
            <w:tcW w:w="441" w:type="pct"/>
            <w:shd w:val="clear" w:color="auto" w:fill="auto"/>
            <w:noWrap/>
            <w:vAlign w:val="center"/>
            <w:hideMark/>
          </w:tcPr>
          <w:p w14:paraId="5D62637E"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2037</w:t>
            </w:r>
          </w:p>
        </w:tc>
        <w:tc>
          <w:tcPr>
            <w:tcW w:w="441" w:type="pct"/>
            <w:shd w:val="clear" w:color="auto" w:fill="auto"/>
            <w:noWrap/>
            <w:vAlign w:val="center"/>
            <w:hideMark/>
          </w:tcPr>
          <w:p w14:paraId="228FC413"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2038</w:t>
            </w:r>
          </w:p>
        </w:tc>
        <w:tc>
          <w:tcPr>
            <w:tcW w:w="441" w:type="pct"/>
            <w:shd w:val="clear" w:color="auto" w:fill="auto"/>
            <w:noWrap/>
            <w:vAlign w:val="center"/>
            <w:hideMark/>
          </w:tcPr>
          <w:p w14:paraId="0061C494"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2039</w:t>
            </w:r>
          </w:p>
        </w:tc>
        <w:tc>
          <w:tcPr>
            <w:tcW w:w="441" w:type="pct"/>
            <w:shd w:val="clear" w:color="auto" w:fill="auto"/>
            <w:noWrap/>
            <w:vAlign w:val="center"/>
            <w:hideMark/>
          </w:tcPr>
          <w:p w14:paraId="41BF13AB"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2040</w:t>
            </w:r>
          </w:p>
        </w:tc>
        <w:tc>
          <w:tcPr>
            <w:tcW w:w="442" w:type="pct"/>
            <w:shd w:val="clear" w:color="auto" w:fill="auto"/>
            <w:noWrap/>
            <w:vAlign w:val="center"/>
            <w:hideMark/>
          </w:tcPr>
          <w:p w14:paraId="5A625FE9"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2041</w:t>
            </w:r>
          </w:p>
        </w:tc>
        <w:tc>
          <w:tcPr>
            <w:tcW w:w="442" w:type="pct"/>
            <w:shd w:val="clear" w:color="auto" w:fill="auto"/>
            <w:noWrap/>
            <w:vAlign w:val="center"/>
            <w:hideMark/>
          </w:tcPr>
          <w:p w14:paraId="0B065F3D"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2042</w:t>
            </w:r>
          </w:p>
        </w:tc>
        <w:tc>
          <w:tcPr>
            <w:tcW w:w="442" w:type="pct"/>
            <w:shd w:val="clear" w:color="auto" w:fill="auto"/>
            <w:noWrap/>
            <w:vAlign w:val="center"/>
            <w:hideMark/>
          </w:tcPr>
          <w:p w14:paraId="0E8068BA"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2043</w:t>
            </w:r>
          </w:p>
        </w:tc>
        <w:tc>
          <w:tcPr>
            <w:tcW w:w="425" w:type="pct"/>
            <w:shd w:val="clear" w:color="auto" w:fill="auto"/>
            <w:noWrap/>
            <w:vAlign w:val="center"/>
            <w:hideMark/>
          </w:tcPr>
          <w:p w14:paraId="6F3E5892" w14:textId="77777777" w:rsidR="00994B80" w:rsidRPr="00CF7E61" w:rsidRDefault="00994B80" w:rsidP="0034125C">
            <w:pPr>
              <w:spacing w:after="0" w:line="240" w:lineRule="auto"/>
              <w:jc w:val="center"/>
              <w:rPr>
                <w:rFonts w:ascii="仿宋" w:eastAsia="仿宋" w:hAnsi="仿宋" w:cs="Arial"/>
                <w:b/>
                <w:bCs/>
                <w:sz w:val="20"/>
                <w:szCs w:val="20"/>
              </w:rPr>
            </w:pPr>
            <w:r w:rsidRPr="00CF7E61">
              <w:rPr>
                <w:rFonts w:ascii="仿宋" w:eastAsia="仿宋" w:hAnsi="仿宋" w:cs="Arial"/>
                <w:b/>
                <w:bCs/>
                <w:sz w:val="20"/>
                <w:szCs w:val="20"/>
              </w:rPr>
              <w:t>2044</w:t>
            </w:r>
          </w:p>
        </w:tc>
        <w:tc>
          <w:tcPr>
            <w:tcW w:w="440" w:type="pct"/>
            <w:shd w:val="clear" w:color="auto" w:fill="auto"/>
            <w:noWrap/>
            <w:vAlign w:val="center"/>
            <w:hideMark/>
          </w:tcPr>
          <w:p w14:paraId="45D8D14D" w14:textId="77777777" w:rsidR="00994B80" w:rsidRPr="00CF7E61" w:rsidRDefault="00994B80"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合计</w:t>
            </w:r>
          </w:p>
        </w:tc>
      </w:tr>
      <w:tr w:rsidR="00994B80" w:rsidRPr="00CF7E61" w14:paraId="755E784E" w14:textId="77777777" w:rsidTr="00B14C7A">
        <w:trPr>
          <w:trHeight w:val="312"/>
        </w:trPr>
        <w:tc>
          <w:tcPr>
            <w:tcW w:w="1045" w:type="pct"/>
            <w:shd w:val="clear" w:color="auto" w:fill="auto"/>
            <w:noWrap/>
            <w:vAlign w:val="center"/>
            <w:hideMark/>
          </w:tcPr>
          <w:p w14:paraId="6796EC03" w14:textId="77777777" w:rsidR="00994B80" w:rsidRPr="00CF7E61" w:rsidRDefault="00994B80"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现金流入</w:t>
            </w:r>
          </w:p>
        </w:tc>
        <w:tc>
          <w:tcPr>
            <w:tcW w:w="441" w:type="pct"/>
            <w:shd w:val="clear" w:color="auto" w:fill="auto"/>
            <w:noWrap/>
            <w:vAlign w:val="center"/>
            <w:hideMark/>
          </w:tcPr>
          <w:p w14:paraId="23E91E36" w14:textId="77777777" w:rsidR="00994B80" w:rsidRPr="00CF7E61" w:rsidRDefault="00994B80" w:rsidP="0034125C">
            <w:pPr>
              <w:spacing w:after="0" w:line="240" w:lineRule="auto"/>
              <w:jc w:val="right"/>
              <w:rPr>
                <w:rFonts w:ascii="仿宋" w:eastAsia="仿宋" w:hAnsi="仿宋" w:cs="Arial"/>
                <w:b/>
                <w:bCs/>
                <w:sz w:val="20"/>
                <w:szCs w:val="20"/>
              </w:rPr>
            </w:pPr>
          </w:p>
        </w:tc>
        <w:tc>
          <w:tcPr>
            <w:tcW w:w="441" w:type="pct"/>
            <w:shd w:val="clear" w:color="auto" w:fill="auto"/>
            <w:noWrap/>
            <w:vAlign w:val="center"/>
            <w:hideMark/>
          </w:tcPr>
          <w:p w14:paraId="4138BF68" w14:textId="77777777" w:rsidR="00994B80" w:rsidRPr="00CF7E61" w:rsidRDefault="00994B80" w:rsidP="0034125C">
            <w:pPr>
              <w:spacing w:after="0" w:line="240" w:lineRule="auto"/>
              <w:jc w:val="right"/>
              <w:rPr>
                <w:rFonts w:ascii="仿宋" w:eastAsia="仿宋" w:hAnsi="仿宋" w:cs="Arial"/>
                <w:b/>
                <w:bCs/>
                <w:sz w:val="20"/>
                <w:szCs w:val="20"/>
              </w:rPr>
            </w:pPr>
          </w:p>
        </w:tc>
        <w:tc>
          <w:tcPr>
            <w:tcW w:w="441" w:type="pct"/>
            <w:shd w:val="clear" w:color="auto" w:fill="auto"/>
            <w:noWrap/>
            <w:vAlign w:val="center"/>
            <w:hideMark/>
          </w:tcPr>
          <w:p w14:paraId="3913BEB1" w14:textId="77777777" w:rsidR="00994B80" w:rsidRPr="00CF7E61" w:rsidRDefault="00994B80" w:rsidP="0034125C">
            <w:pPr>
              <w:spacing w:after="0" w:line="240" w:lineRule="auto"/>
              <w:jc w:val="right"/>
              <w:rPr>
                <w:rFonts w:ascii="仿宋" w:eastAsia="仿宋" w:hAnsi="仿宋" w:cs="Arial"/>
                <w:b/>
                <w:bCs/>
                <w:sz w:val="20"/>
                <w:szCs w:val="20"/>
              </w:rPr>
            </w:pPr>
          </w:p>
        </w:tc>
        <w:tc>
          <w:tcPr>
            <w:tcW w:w="441" w:type="pct"/>
            <w:shd w:val="clear" w:color="auto" w:fill="auto"/>
            <w:noWrap/>
            <w:vAlign w:val="center"/>
            <w:hideMark/>
          </w:tcPr>
          <w:p w14:paraId="458751D6" w14:textId="77777777" w:rsidR="00994B80" w:rsidRPr="00CF7E61" w:rsidRDefault="00994B80" w:rsidP="0034125C">
            <w:pPr>
              <w:spacing w:after="0" w:line="240" w:lineRule="auto"/>
              <w:jc w:val="right"/>
              <w:rPr>
                <w:rFonts w:ascii="仿宋" w:eastAsia="仿宋" w:hAnsi="仿宋" w:cs="Arial"/>
                <w:b/>
                <w:bCs/>
                <w:sz w:val="20"/>
                <w:szCs w:val="20"/>
              </w:rPr>
            </w:pPr>
          </w:p>
        </w:tc>
        <w:tc>
          <w:tcPr>
            <w:tcW w:w="442" w:type="pct"/>
            <w:shd w:val="clear" w:color="auto" w:fill="auto"/>
            <w:noWrap/>
            <w:vAlign w:val="center"/>
            <w:hideMark/>
          </w:tcPr>
          <w:p w14:paraId="735B47CB" w14:textId="77777777" w:rsidR="00994B80" w:rsidRPr="00CF7E61" w:rsidRDefault="00994B80" w:rsidP="0034125C">
            <w:pPr>
              <w:spacing w:after="0" w:line="240" w:lineRule="auto"/>
              <w:jc w:val="right"/>
              <w:rPr>
                <w:rFonts w:ascii="仿宋" w:eastAsia="仿宋" w:hAnsi="仿宋" w:cs="Arial"/>
                <w:b/>
                <w:bCs/>
                <w:sz w:val="20"/>
                <w:szCs w:val="20"/>
              </w:rPr>
            </w:pPr>
          </w:p>
        </w:tc>
        <w:tc>
          <w:tcPr>
            <w:tcW w:w="442" w:type="pct"/>
            <w:shd w:val="clear" w:color="auto" w:fill="auto"/>
            <w:noWrap/>
            <w:vAlign w:val="center"/>
            <w:hideMark/>
          </w:tcPr>
          <w:p w14:paraId="0FDE3AC6" w14:textId="77777777" w:rsidR="00994B80" w:rsidRPr="00CF7E61" w:rsidRDefault="00994B80" w:rsidP="0034125C">
            <w:pPr>
              <w:spacing w:after="0" w:line="240" w:lineRule="auto"/>
              <w:jc w:val="right"/>
              <w:rPr>
                <w:rFonts w:ascii="仿宋" w:eastAsia="仿宋" w:hAnsi="仿宋" w:cs="Arial"/>
                <w:b/>
                <w:bCs/>
                <w:sz w:val="20"/>
                <w:szCs w:val="20"/>
              </w:rPr>
            </w:pPr>
          </w:p>
        </w:tc>
        <w:tc>
          <w:tcPr>
            <w:tcW w:w="442" w:type="pct"/>
            <w:shd w:val="clear" w:color="auto" w:fill="auto"/>
            <w:noWrap/>
            <w:vAlign w:val="center"/>
            <w:hideMark/>
          </w:tcPr>
          <w:p w14:paraId="5B817381" w14:textId="77777777" w:rsidR="00994B80" w:rsidRPr="00CF7E61" w:rsidRDefault="00994B80" w:rsidP="0034125C">
            <w:pPr>
              <w:spacing w:after="0" w:line="240" w:lineRule="auto"/>
              <w:jc w:val="right"/>
              <w:rPr>
                <w:rFonts w:ascii="仿宋" w:eastAsia="仿宋" w:hAnsi="仿宋" w:cs="Arial"/>
                <w:b/>
                <w:bCs/>
                <w:sz w:val="20"/>
                <w:szCs w:val="20"/>
              </w:rPr>
            </w:pPr>
          </w:p>
        </w:tc>
        <w:tc>
          <w:tcPr>
            <w:tcW w:w="425" w:type="pct"/>
            <w:shd w:val="clear" w:color="auto" w:fill="auto"/>
            <w:noWrap/>
            <w:vAlign w:val="center"/>
            <w:hideMark/>
          </w:tcPr>
          <w:p w14:paraId="1038F0D6" w14:textId="77777777" w:rsidR="00994B80" w:rsidRPr="00CF7E61" w:rsidRDefault="00994B80" w:rsidP="0034125C">
            <w:pPr>
              <w:spacing w:after="0" w:line="240" w:lineRule="auto"/>
              <w:jc w:val="right"/>
              <w:rPr>
                <w:rFonts w:ascii="仿宋" w:eastAsia="仿宋" w:hAnsi="仿宋" w:cs="Arial"/>
                <w:b/>
                <w:bCs/>
                <w:sz w:val="20"/>
                <w:szCs w:val="20"/>
              </w:rPr>
            </w:pPr>
          </w:p>
        </w:tc>
        <w:tc>
          <w:tcPr>
            <w:tcW w:w="440" w:type="pct"/>
            <w:shd w:val="clear" w:color="auto" w:fill="auto"/>
            <w:noWrap/>
            <w:vAlign w:val="center"/>
            <w:hideMark/>
          </w:tcPr>
          <w:p w14:paraId="737BF477" w14:textId="77777777" w:rsidR="00994B80" w:rsidRPr="00CF7E61" w:rsidRDefault="00994B80" w:rsidP="0034125C">
            <w:pPr>
              <w:spacing w:after="0" w:line="240" w:lineRule="auto"/>
              <w:jc w:val="right"/>
              <w:rPr>
                <w:rFonts w:ascii="仿宋" w:eastAsia="仿宋" w:hAnsi="仿宋" w:cs="Arial"/>
                <w:b/>
                <w:bCs/>
                <w:sz w:val="20"/>
                <w:szCs w:val="20"/>
              </w:rPr>
            </w:pPr>
          </w:p>
        </w:tc>
      </w:tr>
      <w:tr w:rsidR="00B14C7A" w:rsidRPr="00CF7E61" w14:paraId="710F6E68" w14:textId="77777777" w:rsidTr="00B14C7A">
        <w:trPr>
          <w:trHeight w:val="312"/>
        </w:trPr>
        <w:tc>
          <w:tcPr>
            <w:tcW w:w="1045" w:type="pct"/>
            <w:shd w:val="clear" w:color="auto" w:fill="auto"/>
            <w:noWrap/>
            <w:vAlign w:val="center"/>
            <w:hideMark/>
          </w:tcPr>
          <w:p w14:paraId="443A4AF0" w14:textId="77777777" w:rsidR="00B14C7A" w:rsidRPr="00CF7E61" w:rsidRDefault="00B14C7A" w:rsidP="00B14C7A">
            <w:pPr>
              <w:spacing w:after="0" w:line="240" w:lineRule="auto"/>
              <w:rPr>
                <w:rFonts w:ascii="仿宋" w:eastAsia="仿宋" w:hAnsi="仿宋" w:cs="宋体"/>
                <w:sz w:val="20"/>
                <w:szCs w:val="20"/>
              </w:rPr>
            </w:pPr>
            <w:r w:rsidRPr="00CF7E61">
              <w:rPr>
                <w:rFonts w:ascii="仿宋" w:eastAsia="仿宋" w:hAnsi="仿宋" w:cs="宋体"/>
                <w:sz w:val="20"/>
                <w:szCs w:val="20"/>
              </w:rPr>
              <w:t>自筹资金流入</w:t>
            </w:r>
          </w:p>
        </w:tc>
        <w:tc>
          <w:tcPr>
            <w:tcW w:w="441" w:type="pct"/>
            <w:shd w:val="clear" w:color="auto" w:fill="auto"/>
            <w:noWrap/>
            <w:vAlign w:val="center"/>
            <w:hideMark/>
          </w:tcPr>
          <w:p w14:paraId="0B59A3BF" w14:textId="35DB3DAF"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hint="eastAsia"/>
                <w:sz w:val="20"/>
                <w:szCs w:val="20"/>
              </w:rPr>
              <w:t>-</w:t>
            </w:r>
          </w:p>
        </w:tc>
        <w:tc>
          <w:tcPr>
            <w:tcW w:w="441" w:type="pct"/>
            <w:shd w:val="clear" w:color="auto" w:fill="auto"/>
            <w:noWrap/>
            <w:vAlign w:val="center"/>
            <w:hideMark/>
          </w:tcPr>
          <w:p w14:paraId="08EB7F9A" w14:textId="36DA21F7"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1" w:type="pct"/>
            <w:shd w:val="clear" w:color="auto" w:fill="auto"/>
            <w:noWrap/>
            <w:vAlign w:val="center"/>
            <w:hideMark/>
          </w:tcPr>
          <w:p w14:paraId="4D8AE6AD" w14:textId="1EC6A219"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1" w:type="pct"/>
            <w:shd w:val="clear" w:color="auto" w:fill="auto"/>
            <w:noWrap/>
            <w:vAlign w:val="center"/>
            <w:hideMark/>
          </w:tcPr>
          <w:p w14:paraId="64C0495F" w14:textId="45454DFB"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2" w:type="pct"/>
            <w:shd w:val="clear" w:color="auto" w:fill="auto"/>
            <w:noWrap/>
            <w:vAlign w:val="center"/>
            <w:hideMark/>
          </w:tcPr>
          <w:p w14:paraId="3FCBA923" w14:textId="60DE663E"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2" w:type="pct"/>
            <w:shd w:val="clear" w:color="auto" w:fill="auto"/>
            <w:noWrap/>
            <w:vAlign w:val="center"/>
            <w:hideMark/>
          </w:tcPr>
          <w:p w14:paraId="03248593" w14:textId="4F055487"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2" w:type="pct"/>
            <w:shd w:val="clear" w:color="auto" w:fill="auto"/>
            <w:noWrap/>
            <w:vAlign w:val="center"/>
            <w:hideMark/>
          </w:tcPr>
          <w:p w14:paraId="2B25146C" w14:textId="2F35BBE1"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25" w:type="pct"/>
            <w:shd w:val="clear" w:color="auto" w:fill="auto"/>
            <w:noWrap/>
            <w:vAlign w:val="center"/>
            <w:hideMark/>
          </w:tcPr>
          <w:p w14:paraId="488D39AB" w14:textId="3B7577E3"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0" w:type="pct"/>
            <w:shd w:val="clear" w:color="auto" w:fill="auto"/>
            <w:noWrap/>
            <w:vAlign w:val="center"/>
            <w:hideMark/>
          </w:tcPr>
          <w:p w14:paraId="6CEA3C12"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225,633</w:t>
            </w:r>
          </w:p>
        </w:tc>
      </w:tr>
      <w:tr w:rsidR="00B14C7A" w:rsidRPr="00CF7E61" w14:paraId="7074EDD5" w14:textId="77777777" w:rsidTr="00B14C7A">
        <w:trPr>
          <w:trHeight w:val="312"/>
        </w:trPr>
        <w:tc>
          <w:tcPr>
            <w:tcW w:w="1045" w:type="pct"/>
            <w:shd w:val="clear" w:color="auto" w:fill="auto"/>
            <w:noWrap/>
            <w:vAlign w:val="center"/>
            <w:hideMark/>
          </w:tcPr>
          <w:p w14:paraId="780B6CF6" w14:textId="77777777" w:rsidR="00B14C7A" w:rsidRPr="00CF7E61" w:rsidRDefault="00B14C7A" w:rsidP="00B14C7A">
            <w:pPr>
              <w:spacing w:after="0" w:line="240" w:lineRule="auto"/>
              <w:rPr>
                <w:rFonts w:ascii="仿宋" w:eastAsia="仿宋" w:hAnsi="仿宋" w:cs="宋体"/>
                <w:sz w:val="20"/>
                <w:szCs w:val="20"/>
              </w:rPr>
            </w:pPr>
            <w:r w:rsidRPr="00CF7E61">
              <w:rPr>
                <w:rFonts w:ascii="仿宋" w:eastAsia="仿宋" w:hAnsi="仿宋" w:cs="宋体"/>
                <w:sz w:val="20"/>
                <w:szCs w:val="20"/>
              </w:rPr>
              <w:t>债券资金流入</w:t>
            </w:r>
          </w:p>
        </w:tc>
        <w:tc>
          <w:tcPr>
            <w:tcW w:w="441" w:type="pct"/>
            <w:shd w:val="clear" w:color="auto" w:fill="auto"/>
            <w:noWrap/>
            <w:vAlign w:val="center"/>
            <w:hideMark/>
          </w:tcPr>
          <w:p w14:paraId="696009D5" w14:textId="6955CDD4"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hint="eastAsia"/>
                <w:sz w:val="20"/>
                <w:szCs w:val="20"/>
              </w:rPr>
              <w:t>-</w:t>
            </w:r>
          </w:p>
        </w:tc>
        <w:tc>
          <w:tcPr>
            <w:tcW w:w="441" w:type="pct"/>
            <w:shd w:val="clear" w:color="auto" w:fill="auto"/>
            <w:noWrap/>
            <w:vAlign w:val="center"/>
            <w:hideMark/>
          </w:tcPr>
          <w:p w14:paraId="246622F2" w14:textId="1BC63AB3"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1" w:type="pct"/>
            <w:shd w:val="clear" w:color="auto" w:fill="auto"/>
            <w:noWrap/>
            <w:vAlign w:val="center"/>
            <w:hideMark/>
          </w:tcPr>
          <w:p w14:paraId="7D576D56" w14:textId="0ECD792B"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1" w:type="pct"/>
            <w:shd w:val="clear" w:color="auto" w:fill="auto"/>
            <w:noWrap/>
            <w:vAlign w:val="center"/>
            <w:hideMark/>
          </w:tcPr>
          <w:p w14:paraId="1E0A6AC4" w14:textId="7BAE1812"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2" w:type="pct"/>
            <w:shd w:val="clear" w:color="auto" w:fill="auto"/>
            <w:noWrap/>
            <w:vAlign w:val="center"/>
            <w:hideMark/>
          </w:tcPr>
          <w:p w14:paraId="10AE91AF" w14:textId="1A88B07D"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2" w:type="pct"/>
            <w:shd w:val="clear" w:color="auto" w:fill="auto"/>
            <w:noWrap/>
            <w:vAlign w:val="center"/>
            <w:hideMark/>
          </w:tcPr>
          <w:p w14:paraId="1417AE0F" w14:textId="08E75F0A"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2" w:type="pct"/>
            <w:shd w:val="clear" w:color="auto" w:fill="auto"/>
            <w:noWrap/>
            <w:vAlign w:val="center"/>
            <w:hideMark/>
          </w:tcPr>
          <w:p w14:paraId="6B7D33DD" w14:textId="24850E71"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25" w:type="pct"/>
            <w:shd w:val="clear" w:color="auto" w:fill="auto"/>
            <w:noWrap/>
            <w:vAlign w:val="center"/>
            <w:hideMark/>
          </w:tcPr>
          <w:p w14:paraId="3D3B8AE3" w14:textId="1F87C9C3"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0" w:type="pct"/>
            <w:shd w:val="clear" w:color="auto" w:fill="auto"/>
            <w:noWrap/>
            <w:vAlign w:val="center"/>
            <w:hideMark/>
          </w:tcPr>
          <w:p w14:paraId="304C0BFE"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197,700</w:t>
            </w:r>
          </w:p>
        </w:tc>
      </w:tr>
      <w:tr w:rsidR="00994B80" w:rsidRPr="00CF7E61" w14:paraId="5915C830" w14:textId="77777777" w:rsidTr="00B14C7A">
        <w:trPr>
          <w:trHeight w:val="312"/>
        </w:trPr>
        <w:tc>
          <w:tcPr>
            <w:tcW w:w="1045" w:type="pct"/>
            <w:shd w:val="clear" w:color="auto" w:fill="auto"/>
            <w:noWrap/>
            <w:vAlign w:val="center"/>
            <w:hideMark/>
          </w:tcPr>
          <w:p w14:paraId="50D4E70F"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运营期现金流入</w:t>
            </w:r>
          </w:p>
        </w:tc>
        <w:tc>
          <w:tcPr>
            <w:tcW w:w="441" w:type="pct"/>
            <w:shd w:val="clear" w:color="auto" w:fill="auto"/>
            <w:noWrap/>
            <w:vAlign w:val="center"/>
            <w:hideMark/>
          </w:tcPr>
          <w:p w14:paraId="12B10CD5" w14:textId="77777777" w:rsidR="00994B80" w:rsidRPr="00CF7E61" w:rsidRDefault="00994B80" w:rsidP="0034125C">
            <w:pPr>
              <w:spacing w:after="0" w:line="240" w:lineRule="auto"/>
              <w:jc w:val="right"/>
              <w:rPr>
                <w:rFonts w:ascii="仿宋" w:eastAsia="仿宋" w:hAnsi="仿宋" w:cs="Arial"/>
                <w:sz w:val="20"/>
                <w:szCs w:val="20"/>
              </w:rPr>
            </w:pPr>
            <w:r w:rsidRPr="00CF7E61">
              <w:rPr>
                <w:rFonts w:ascii="仿宋" w:eastAsia="仿宋" w:hAnsi="仿宋" w:cs="Arial"/>
                <w:sz w:val="20"/>
                <w:szCs w:val="20"/>
              </w:rPr>
              <w:t>1,944</w:t>
            </w:r>
          </w:p>
        </w:tc>
        <w:tc>
          <w:tcPr>
            <w:tcW w:w="441" w:type="pct"/>
            <w:shd w:val="clear" w:color="auto" w:fill="auto"/>
            <w:noWrap/>
            <w:vAlign w:val="center"/>
            <w:hideMark/>
          </w:tcPr>
          <w:p w14:paraId="2D460DD0" w14:textId="77777777" w:rsidR="00994B80" w:rsidRPr="00CF7E61" w:rsidRDefault="00994B80" w:rsidP="0034125C">
            <w:pPr>
              <w:spacing w:after="0" w:line="240" w:lineRule="auto"/>
              <w:jc w:val="right"/>
              <w:rPr>
                <w:rFonts w:ascii="仿宋" w:eastAsia="仿宋" w:hAnsi="仿宋" w:cs="Arial"/>
                <w:sz w:val="20"/>
                <w:szCs w:val="20"/>
              </w:rPr>
            </w:pPr>
            <w:r w:rsidRPr="00CF7E61">
              <w:rPr>
                <w:rFonts w:ascii="仿宋" w:eastAsia="仿宋" w:hAnsi="仿宋" w:cs="Arial"/>
                <w:sz w:val="20"/>
                <w:szCs w:val="20"/>
              </w:rPr>
              <w:t>1,944</w:t>
            </w:r>
          </w:p>
        </w:tc>
        <w:tc>
          <w:tcPr>
            <w:tcW w:w="441" w:type="pct"/>
            <w:shd w:val="clear" w:color="auto" w:fill="auto"/>
            <w:noWrap/>
            <w:vAlign w:val="center"/>
            <w:hideMark/>
          </w:tcPr>
          <w:p w14:paraId="738CB482" w14:textId="77777777" w:rsidR="00994B80" w:rsidRPr="00CF7E61" w:rsidRDefault="00994B80" w:rsidP="0034125C">
            <w:pPr>
              <w:spacing w:after="0" w:line="240" w:lineRule="auto"/>
              <w:jc w:val="right"/>
              <w:rPr>
                <w:rFonts w:ascii="仿宋" w:eastAsia="仿宋" w:hAnsi="仿宋" w:cs="Arial"/>
                <w:sz w:val="20"/>
                <w:szCs w:val="20"/>
              </w:rPr>
            </w:pPr>
            <w:r w:rsidRPr="00CF7E61">
              <w:rPr>
                <w:rFonts w:ascii="仿宋" w:eastAsia="仿宋" w:hAnsi="仿宋" w:cs="Arial"/>
                <w:sz w:val="20"/>
                <w:szCs w:val="20"/>
              </w:rPr>
              <w:t>1,944</w:t>
            </w:r>
          </w:p>
        </w:tc>
        <w:tc>
          <w:tcPr>
            <w:tcW w:w="441" w:type="pct"/>
            <w:shd w:val="clear" w:color="auto" w:fill="auto"/>
            <w:noWrap/>
            <w:vAlign w:val="center"/>
            <w:hideMark/>
          </w:tcPr>
          <w:p w14:paraId="77F5D828" w14:textId="77777777" w:rsidR="00994B80" w:rsidRPr="00CF7E61" w:rsidRDefault="00994B80" w:rsidP="0034125C">
            <w:pPr>
              <w:spacing w:after="0" w:line="240" w:lineRule="auto"/>
              <w:jc w:val="right"/>
              <w:rPr>
                <w:rFonts w:ascii="仿宋" w:eastAsia="仿宋" w:hAnsi="仿宋" w:cs="Arial"/>
                <w:sz w:val="20"/>
                <w:szCs w:val="20"/>
              </w:rPr>
            </w:pPr>
            <w:r w:rsidRPr="00CF7E61">
              <w:rPr>
                <w:rFonts w:ascii="仿宋" w:eastAsia="仿宋" w:hAnsi="仿宋" w:cs="Arial"/>
                <w:sz w:val="20"/>
                <w:szCs w:val="20"/>
              </w:rPr>
              <w:t>1,944</w:t>
            </w:r>
          </w:p>
        </w:tc>
        <w:tc>
          <w:tcPr>
            <w:tcW w:w="442" w:type="pct"/>
            <w:shd w:val="clear" w:color="auto" w:fill="auto"/>
            <w:noWrap/>
            <w:vAlign w:val="center"/>
            <w:hideMark/>
          </w:tcPr>
          <w:p w14:paraId="2D727D54" w14:textId="77777777" w:rsidR="00994B80" w:rsidRPr="00CF7E61" w:rsidRDefault="00994B80" w:rsidP="0034125C">
            <w:pPr>
              <w:spacing w:after="0" w:line="240" w:lineRule="auto"/>
              <w:jc w:val="right"/>
              <w:rPr>
                <w:rFonts w:ascii="仿宋" w:eastAsia="仿宋" w:hAnsi="仿宋" w:cs="Arial"/>
                <w:sz w:val="20"/>
                <w:szCs w:val="20"/>
              </w:rPr>
            </w:pPr>
            <w:r w:rsidRPr="00CF7E61">
              <w:rPr>
                <w:rFonts w:ascii="仿宋" w:eastAsia="仿宋" w:hAnsi="仿宋" w:cs="Arial"/>
                <w:sz w:val="20"/>
                <w:szCs w:val="20"/>
              </w:rPr>
              <w:t>1,944</w:t>
            </w:r>
          </w:p>
        </w:tc>
        <w:tc>
          <w:tcPr>
            <w:tcW w:w="442" w:type="pct"/>
            <w:shd w:val="clear" w:color="auto" w:fill="auto"/>
            <w:noWrap/>
            <w:vAlign w:val="center"/>
            <w:hideMark/>
          </w:tcPr>
          <w:p w14:paraId="1C3ED0AA" w14:textId="77777777" w:rsidR="00994B80" w:rsidRPr="00CF7E61" w:rsidRDefault="00994B80" w:rsidP="0034125C">
            <w:pPr>
              <w:spacing w:after="0" w:line="240" w:lineRule="auto"/>
              <w:jc w:val="right"/>
              <w:rPr>
                <w:rFonts w:ascii="仿宋" w:eastAsia="仿宋" w:hAnsi="仿宋" w:cs="Arial"/>
                <w:sz w:val="20"/>
                <w:szCs w:val="20"/>
              </w:rPr>
            </w:pPr>
            <w:r w:rsidRPr="00CF7E61">
              <w:rPr>
                <w:rFonts w:ascii="仿宋" w:eastAsia="仿宋" w:hAnsi="仿宋" w:cs="Arial"/>
                <w:sz w:val="20"/>
                <w:szCs w:val="20"/>
              </w:rPr>
              <w:t>1,944</w:t>
            </w:r>
          </w:p>
        </w:tc>
        <w:tc>
          <w:tcPr>
            <w:tcW w:w="442" w:type="pct"/>
            <w:shd w:val="clear" w:color="auto" w:fill="auto"/>
            <w:noWrap/>
            <w:vAlign w:val="center"/>
            <w:hideMark/>
          </w:tcPr>
          <w:p w14:paraId="30D7D8BC" w14:textId="77777777" w:rsidR="00994B80" w:rsidRPr="00CF7E61" w:rsidRDefault="00994B80" w:rsidP="0034125C">
            <w:pPr>
              <w:spacing w:after="0" w:line="240" w:lineRule="auto"/>
              <w:jc w:val="right"/>
              <w:rPr>
                <w:rFonts w:ascii="仿宋" w:eastAsia="仿宋" w:hAnsi="仿宋" w:cs="Arial"/>
                <w:sz w:val="20"/>
                <w:szCs w:val="20"/>
              </w:rPr>
            </w:pPr>
            <w:r w:rsidRPr="00CF7E61">
              <w:rPr>
                <w:rFonts w:ascii="仿宋" w:eastAsia="仿宋" w:hAnsi="仿宋" w:cs="Arial"/>
                <w:sz w:val="20"/>
                <w:szCs w:val="20"/>
              </w:rPr>
              <w:t>1,944</w:t>
            </w:r>
          </w:p>
        </w:tc>
        <w:tc>
          <w:tcPr>
            <w:tcW w:w="425" w:type="pct"/>
            <w:shd w:val="clear" w:color="auto" w:fill="auto"/>
            <w:noWrap/>
            <w:vAlign w:val="center"/>
            <w:hideMark/>
          </w:tcPr>
          <w:p w14:paraId="63A26901" w14:textId="77777777" w:rsidR="00994B80" w:rsidRPr="00CF7E61" w:rsidRDefault="00994B80" w:rsidP="0034125C">
            <w:pPr>
              <w:spacing w:after="0" w:line="240" w:lineRule="auto"/>
              <w:jc w:val="right"/>
              <w:rPr>
                <w:rFonts w:ascii="仿宋" w:eastAsia="仿宋" w:hAnsi="仿宋" w:cs="Arial"/>
                <w:sz w:val="20"/>
                <w:szCs w:val="20"/>
              </w:rPr>
            </w:pPr>
            <w:r w:rsidRPr="00CF7E61">
              <w:rPr>
                <w:rFonts w:ascii="仿宋" w:eastAsia="仿宋" w:hAnsi="仿宋" w:cs="Arial"/>
                <w:sz w:val="20"/>
                <w:szCs w:val="20"/>
              </w:rPr>
              <w:t>1,458</w:t>
            </w:r>
          </w:p>
        </w:tc>
        <w:tc>
          <w:tcPr>
            <w:tcW w:w="440" w:type="pct"/>
            <w:shd w:val="clear" w:color="auto" w:fill="auto"/>
            <w:noWrap/>
            <w:vAlign w:val="center"/>
            <w:hideMark/>
          </w:tcPr>
          <w:p w14:paraId="68A33ADB"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326,321</w:t>
            </w:r>
          </w:p>
        </w:tc>
      </w:tr>
      <w:tr w:rsidR="00994B80" w:rsidRPr="00CF7E61" w14:paraId="326522C8" w14:textId="77777777" w:rsidTr="00B14C7A">
        <w:trPr>
          <w:trHeight w:val="312"/>
        </w:trPr>
        <w:tc>
          <w:tcPr>
            <w:tcW w:w="1045" w:type="pct"/>
            <w:shd w:val="clear" w:color="auto" w:fill="auto"/>
            <w:noWrap/>
            <w:vAlign w:val="center"/>
            <w:hideMark/>
          </w:tcPr>
          <w:p w14:paraId="33ADB11B" w14:textId="77777777" w:rsidR="00994B80" w:rsidRPr="00CF7E61" w:rsidRDefault="00994B80"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现金流入总额</w:t>
            </w:r>
          </w:p>
        </w:tc>
        <w:tc>
          <w:tcPr>
            <w:tcW w:w="441" w:type="pct"/>
            <w:shd w:val="clear" w:color="auto" w:fill="auto"/>
            <w:noWrap/>
            <w:vAlign w:val="center"/>
            <w:hideMark/>
          </w:tcPr>
          <w:p w14:paraId="29702038"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1,944</w:t>
            </w:r>
          </w:p>
        </w:tc>
        <w:tc>
          <w:tcPr>
            <w:tcW w:w="441" w:type="pct"/>
            <w:shd w:val="clear" w:color="auto" w:fill="auto"/>
            <w:noWrap/>
            <w:vAlign w:val="center"/>
            <w:hideMark/>
          </w:tcPr>
          <w:p w14:paraId="4D90BBCA"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1,944</w:t>
            </w:r>
          </w:p>
        </w:tc>
        <w:tc>
          <w:tcPr>
            <w:tcW w:w="441" w:type="pct"/>
            <w:shd w:val="clear" w:color="auto" w:fill="auto"/>
            <w:noWrap/>
            <w:vAlign w:val="center"/>
            <w:hideMark/>
          </w:tcPr>
          <w:p w14:paraId="44811E1B"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1,944</w:t>
            </w:r>
          </w:p>
        </w:tc>
        <w:tc>
          <w:tcPr>
            <w:tcW w:w="441" w:type="pct"/>
            <w:shd w:val="clear" w:color="auto" w:fill="auto"/>
            <w:noWrap/>
            <w:vAlign w:val="center"/>
            <w:hideMark/>
          </w:tcPr>
          <w:p w14:paraId="286CD6F7"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1,944</w:t>
            </w:r>
          </w:p>
        </w:tc>
        <w:tc>
          <w:tcPr>
            <w:tcW w:w="442" w:type="pct"/>
            <w:shd w:val="clear" w:color="auto" w:fill="auto"/>
            <w:noWrap/>
            <w:vAlign w:val="center"/>
            <w:hideMark/>
          </w:tcPr>
          <w:p w14:paraId="727F7D72"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1,944</w:t>
            </w:r>
          </w:p>
        </w:tc>
        <w:tc>
          <w:tcPr>
            <w:tcW w:w="442" w:type="pct"/>
            <w:shd w:val="clear" w:color="auto" w:fill="auto"/>
            <w:noWrap/>
            <w:vAlign w:val="center"/>
            <w:hideMark/>
          </w:tcPr>
          <w:p w14:paraId="1FFC75B4"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1,944</w:t>
            </w:r>
          </w:p>
        </w:tc>
        <w:tc>
          <w:tcPr>
            <w:tcW w:w="442" w:type="pct"/>
            <w:shd w:val="clear" w:color="auto" w:fill="auto"/>
            <w:noWrap/>
            <w:vAlign w:val="center"/>
            <w:hideMark/>
          </w:tcPr>
          <w:p w14:paraId="333C3476"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1,944</w:t>
            </w:r>
          </w:p>
        </w:tc>
        <w:tc>
          <w:tcPr>
            <w:tcW w:w="425" w:type="pct"/>
            <w:shd w:val="clear" w:color="auto" w:fill="auto"/>
            <w:noWrap/>
            <w:vAlign w:val="center"/>
            <w:hideMark/>
          </w:tcPr>
          <w:p w14:paraId="27B563F1"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1,458</w:t>
            </w:r>
          </w:p>
        </w:tc>
        <w:tc>
          <w:tcPr>
            <w:tcW w:w="440" w:type="pct"/>
            <w:shd w:val="clear" w:color="auto" w:fill="auto"/>
            <w:noWrap/>
            <w:vAlign w:val="center"/>
            <w:hideMark/>
          </w:tcPr>
          <w:p w14:paraId="74C7DC8E"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749,655</w:t>
            </w:r>
          </w:p>
        </w:tc>
      </w:tr>
      <w:tr w:rsidR="00994B80" w:rsidRPr="00CF7E61" w14:paraId="4CD7689C" w14:textId="77777777" w:rsidTr="00B14C7A">
        <w:trPr>
          <w:trHeight w:val="312"/>
        </w:trPr>
        <w:tc>
          <w:tcPr>
            <w:tcW w:w="1045" w:type="pct"/>
            <w:shd w:val="clear" w:color="auto" w:fill="auto"/>
            <w:noWrap/>
            <w:vAlign w:val="center"/>
            <w:hideMark/>
          </w:tcPr>
          <w:p w14:paraId="6CF41B69" w14:textId="77777777" w:rsidR="00994B80" w:rsidRPr="00CF7E61" w:rsidRDefault="00994B80"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现金流出</w:t>
            </w:r>
          </w:p>
        </w:tc>
        <w:tc>
          <w:tcPr>
            <w:tcW w:w="441" w:type="pct"/>
            <w:shd w:val="clear" w:color="auto" w:fill="auto"/>
            <w:noWrap/>
            <w:vAlign w:val="center"/>
            <w:hideMark/>
          </w:tcPr>
          <w:p w14:paraId="6BCC734B" w14:textId="77777777" w:rsidR="00994B80" w:rsidRPr="00CF7E61" w:rsidRDefault="00994B80" w:rsidP="0034125C">
            <w:pPr>
              <w:spacing w:after="0" w:line="240" w:lineRule="auto"/>
              <w:jc w:val="right"/>
              <w:rPr>
                <w:rFonts w:ascii="仿宋" w:eastAsia="仿宋" w:hAnsi="仿宋" w:cs="Arial"/>
                <w:b/>
                <w:bCs/>
                <w:sz w:val="20"/>
                <w:szCs w:val="20"/>
              </w:rPr>
            </w:pPr>
          </w:p>
        </w:tc>
        <w:tc>
          <w:tcPr>
            <w:tcW w:w="441" w:type="pct"/>
            <w:shd w:val="clear" w:color="auto" w:fill="auto"/>
            <w:noWrap/>
            <w:vAlign w:val="center"/>
            <w:hideMark/>
          </w:tcPr>
          <w:p w14:paraId="1D6FF0AB" w14:textId="77777777" w:rsidR="00994B80" w:rsidRPr="00CF7E61" w:rsidRDefault="00994B80" w:rsidP="0034125C">
            <w:pPr>
              <w:spacing w:after="0" w:line="240" w:lineRule="auto"/>
              <w:jc w:val="right"/>
              <w:rPr>
                <w:rFonts w:ascii="仿宋" w:eastAsia="仿宋" w:hAnsi="仿宋" w:cs="Arial"/>
                <w:b/>
                <w:bCs/>
                <w:sz w:val="20"/>
                <w:szCs w:val="20"/>
              </w:rPr>
            </w:pPr>
          </w:p>
        </w:tc>
        <w:tc>
          <w:tcPr>
            <w:tcW w:w="441" w:type="pct"/>
            <w:shd w:val="clear" w:color="auto" w:fill="auto"/>
            <w:noWrap/>
            <w:vAlign w:val="center"/>
            <w:hideMark/>
          </w:tcPr>
          <w:p w14:paraId="6A70A3AA" w14:textId="77777777" w:rsidR="00994B80" w:rsidRPr="00CF7E61" w:rsidRDefault="00994B80" w:rsidP="0034125C">
            <w:pPr>
              <w:spacing w:after="0" w:line="240" w:lineRule="auto"/>
              <w:jc w:val="right"/>
              <w:rPr>
                <w:rFonts w:ascii="仿宋" w:eastAsia="仿宋" w:hAnsi="仿宋" w:cs="Arial"/>
                <w:b/>
                <w:bCs/>
                <w:sz w:val="20"/>
                <w:szCs w:val="20"/>
              </w:rPr>
            </w:pPr>
          </w:p>
        </w:tc>
        <w:tc>
          <w:tcPr>
            <w:tcW w:w="441" w:type="pct"/>
            <w:shd w:val="clear" w:color="auto" w:fill="auto"/>
            <w:noWrap/>
            <w:vAlign w:val="center"/>
            <w:hideMark/>
          </w:tcPr>
          <w:p w14:paraId="7E439EE6" w14:textId="77777777" w:rsidR="00994B80" w:rsidRPr="00CF7E61" w:rsidRDefault="00994B80" w:rsidP="0034125C">
            <w:pPr>
              <w:spacing w:after="0" w:line="240" w:lineRule="auto"/>
              <w:jc w:val="right"/>
              <w:rPr>
                <w:rFonts w:ascii="仿宋" w:eastAsia="仿宋" w:hAnsi="仿宋" w:cs="Arial"/>
                <w:b/>
                <w:bCs/>
                <w:sz w:val="20"/>
                <w:szCs w:val="20"/>
              </w:rPr>
            </w:pPr>
          </w:p>
        </w:tc>
        <w:tc>
          <w:tcPr>
            <w:tcW w:w="442" w:type="pct"/>
            <w:shd w:val="clear" w:color="auto" w:fill="auto"/>
            <w:noWrap/>
            <w:vAlign w:val="center"/>
            <w:hideMark/>
          </w:tcPr>
          <w:p w14:paraId="0333DE36" w14:textId="77777777" w:rsidR="00994B80" w:rsidRPr="00CF7E61" w:rsidRDefault="00994B80" w:rsidP="0034125C">
            <w:pPr>
              <w:spacing w:after="0" w:line="240" w:lineRule="auto"/>
              <w:jc w:val="right"/>
              <w:rPr>
                <w:rFonts w:ascii="仿宋" w:eastAsia="仿宋" w:hAnsi="仿宋" w:cs="Arial"/>
                <w:b/>
                <w:bCs/>
                <w:sz w:val="20"/>
                <w:szCs w:val="20"/>
              </w:rPr>
            </w:pPr>
          </w:p>
        </w:tc>
        <w:tc>
          <w:tcPr>
            <w:tcW w:w="442" w:type="pct"/>
            <w:shd w:val="clear" w:color="auto" w:fill="auto"/>
            <w:noWrap/>
            <w:vAlign w:val="center"/>
            <w:hideMark/>
          </w:tcPr>
          <w:p w14:paraId="77E06C72" w14:textId="77777777" w:rsidR="00994B80" w:rsidRPr="00CF7E61" w:rsidRDefault="00994B80" w:rsidP="0034125C">
            <w:pPr>
              <w:spacing w:after="0" w:line="240" w:lineRule="auto"/>
              <w:jc w:val="right"/>
              <w:rPr>
                <w:rFonts w:ascii="仿宋" w:eastAsia="仿宋" w:hAnsi="仿宋" w:cs="Arial"/>
                <w:b/>
                <w:bCs/>
                <w:sz w:val="20"/>
                <w:szCs w:val="20"/>
              </w:rPr>
            </w:pPr>
          </w:p>
        </w:tc>
        <w:tc>
          <w:tcPr>
            <w:tcW w:w="442" w:type="pct"/>
            <w:shd w:val="clear" w:color="auto" w:fill="auto"/>
            <w:noWrap/>
            <w:vAlign w:val="center"/>
            <w:hideMark/>
          </w:tcPr>
          <w:p w14:paraId="77AD3F68" w14:textId="77777777" w:rsidR="00994B80" w:rsidRPr="00CF7E61" w:rsidRDefault="00994B80" w:rsidP="0034125C">
            <w:pPr>
              <w:spacing w:after="0" w:line="240" w:lineRule="auto"/>
              <w:jc w:val="right"/>
              <w:rPr>
                <w:rFonts w:ascii="仿宋" w:eastAsia="仿宋" w:hAnsi="仿宋" w:cs="Arial"/>
                <w:b/>
                <w:bCs/>
                <w:sz w:val="20"/>
                <w:szCs w:val="20"/>
              </w:rPr>
            </w:pPr>
          </w:p>
        </w:tc>
        <w:tc>
          <w:tcPr>
            <w:tcW w:w="425" w:type="pct"/>
            <w:shd w:val="clear" w:color="auto" w:fill="auto"/>
            <w:noWrap/>
            <w:vAlign w:val="center"/>
            <w:hideMark/>
          </w:tcPr>
          <w:p w14:paraId="4C668293" w14:textId="77777777" w:rsidR="00994B80" w:rsidRPr="00CF7E61" w:rsidRDefault="00994B80" w:rsidP="0034125C">
            <w:pPr>
              <w:spacing w:after="0" w:line="240" w:lineRule="auto"/>
              <w:jc w:val="right"/>
              <w:rPr>
                <w:rFonts w:ascii="仿宋" w:eastAsia="仿宋" w:hAnsi="仿宋" w:cs="Arial"/>
                <w:b/>
                <w:bCs/>
                <w:sz w:val="20"/>
                <w:szCs w:val="20"/>
              </w:rPr>
            </w:pPr>
          </w:p>
        </w:tc>
        <w:tc>
          <w:tcPr>
            <w:tcW w:w="440" w:type="pct"/>
            <w:shd w:val="clear" w:color="auto" w:fill="auto"/>
            <w:noWrap/>
            <w:vAlign w:val="center"/>
            <w:hideMark/>
          </w:tcPr>
          <w:p w14:paraId="13AC1CBE" w14:textId="77777777" w:rsidR="00994B80" w:rsidRPr="00CF7E61" w:rsidRDefault="00994B80" w:rsidP="0034125C">
            <w:pPr>
              <w:spacing w:after="0" w:line="240" w:lineRule="auto"/>
              <w:jc w:val="right"/>
              <w:rPr>
                <w:rFonts w:ascii="仿宋" w:eastAsia="仿宋" w:hAnsi="仿宋" w:cs="Arial"/>
                <w:b/>
                <w:bCs/>
                <w:sz w:val="20"/>
                <w:szCs w:val="20"/>
              </w:rPr>
            </w:pPr>
          </w:p>
        </w:tc>
      </w:tr>
      <w:tr w:rsidR="00B14C7A" w:rsidRPr="00CF7E61" w14:paraId="2B057945" w14:textId="77777777" w:rsidTr="00B14C7A">
        <w:trPr>
          <w:trHeight w:val="312"/>
        </w:trPr>
        <w:tc>
          <w:tcPr>
            <w:tcW w:w="1045" w:type="pct"/>
            <w:shd w:val="clear" w:color="auto" w:fill="auto"/>
            <w:noWrap/>
            <w:vAlign w:val="center"/>
            <w:hideMark/>
          </w:tcPr>
          <w:p w14:paraId="7ED4FC5D" w14:textId="77777777" w:rsidR="00B14C7A" w:rsidRPr="00CF7E61" w:rsidRDefault="00B14C7A" w:rsidP="00B14C7A">
            <w:pPr>
              <w:spacing w:after="0" w:line="240" w:lineRule="auto"/>
              <w:rPr>
                <w:rFonts w:ascii="仿宋" w:eastAsia="仿宋" w:hAnsi="仿宋" w:cs="宋体"/>
                <w:sz w:val="20"/>
                <w:szCs w:val="20"/>
              </w:rPr>
            </w:pPr>
            <w:r w:rsidRPr="00CF7E61">
              <w:rPr>
                <w:rFonts w:ascii="仿宋" w:eastAsia="仿宋" w:hAnsi="仿宋" w:cs="宋体"/>
                <w:sz w:val="20"/>
                <w:szCs w:val="20"/>
              </w:rPr>
              <w:t>建设期资金流出</w:t>
            </w:r>
          </w:p>
        </w:tc>
        <w:tc>
          <w:tcPr>
            <w:tcW w:w="441" w:type="pct"/>
            <w:shd w:val="clear" w:color="auto" w:fill="auto"/>
            <w:noWrap/>
            <w:vAlign w:val="center"/>
            <w:hideMark/>
          </w:tcPr>
          <w:p w14:paraId="4BE277DE" w14:textId="7C763F5A"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hint="eastAsia"/>
                <w:sz w:val="20"/>
                <w:szCs w:val="20"/>
              </w:rPr>
              <w:t>-</w:t>
            </w:r>
          </w:p>
        </w:tc>
        <w:tc>
          <w:tcPr>
            <w:tcW w:w="441" w:type="pct"/>
            <w:shd w:val="clear" w:color="auto" w:fill="auto"/>
            <w:noWrap/>
            <w:vAlign w:val="center"/>
            <w:hideMark/>
          </w:tcPr>
          <w:p w14:paraId="4A1D51B2" w14:textId="5F6949B8"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1" w:type="pct"/>
            <w:shd w:val="clear" w:color="auto" w:fill="auto"/>
            <w:noWrap/>
            <w:vAlign w:val="center"/>
            <w:hideMark/>
          </w:tcPr>
          <w:p w14:paraId="61D3EF88" w14:textId="653DF294"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1" w:type="pct"/>
            <w:shd w:val="clear" w:color="auto" w:fill="auto"/>
            <w:noWrap/>
            <w:vAlign w:val="center"/>
            <w:hideMark/>
          </w:tcPr>
          <w:p w14:paraId="1A991464" w14:textId="149016B2"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2" w:type="pct"/>
            <w:shd w:val="clear" w:color="auto" w:fill="auto"/>
            <w:noWrap/>
            <w:vAlign w:val="center"/>
            <w:hideMark/>
          </w:tcPr>
          <w:p w14:paraId="7DB00DF3" w14:textId="76C378F6"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2" w:type="pct"/>
            <w:shd w:val="clear" w:color="auto" w:fill="auto"/>
            <w:noWrap/>
            <w:vAlign w:val="center"/>
            <w:hideMark/>
          </w:tcPr>
          <w:p w14:paraId="66142A5F" w14:textId="44046E74"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2" w:type="pct"/>
            <w:shd w:val="clear" w:color="auto" w:fill="auto"/>
            <w:noWrap/>
            <w:vAlign w:val="center"/>
            <w:hideMark/>
          </w:tcPr>
          <w:p w14:paraId="2EAA6B89" w14:textId="790E1FFE"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25" w:type="pct"/>
            <w:shd w:val="clear" w:color="auto" w:fill="auto"/>
            <w:noWrap/>
            <w:vAlign w:val="center"/>
            <w:hideMark/>
          </w:tcPr>
          <w:p w14:paraId="5AEC2542" w14:textId="2DEE5AE5"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0" w:type="pct"/>
            <w:shd w:val="clear" w:color="auto" w:fill="auto"/>
            <w:noWrap/>
            <w:vAlign w:val="center"/>
            <w:hideMark/>
          </w:tcPr>
          <w:p w14:paraId="305E418D"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408,860</w:t>
            </w:r>
          </w:p>
        </w:tc>
      </w:tr>
      <w:tr w:rsidR="00994B80" w:rsidRPr="00CF7E61" w14:paraId="207C4481" w14:textId="77777777" w:rsidTr="00B14C7A">
        <w:trPr>
          <w:trHeight w:val="312"/>
        </w:trPr>
        <w:tc>
          <w:tcPr>
            <w:tcW w:w="1045" w:type="pct"/>
            <w:shd w:val="clear" w:color="auto" w:fill="auto"/>
            <w:noWrap/>
            <w:vAlign w:val="center"/>
            <w:hideMark/>
          </w:tcPr>
          <w:p w14:paraId="0C0A04A4"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运营期现金流出</w:t>
            </w:r>
          </w:p>
        </w:tc>
        <w:tc>
          <w:tcPr>
            <w:tcW w:w="441" w:type="pct"/>
            <w:shd w:val="clear" w:color="auto" w:fill="auto"/>
            <w:noWrap/>
            <w:vAlign w:val="center"/>
            <w:hideMark/>
          </w:tcPr>
          <w:p w14:paraId="7760C05F"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41" w:type="pct"/>
            <w:shd w:val="clear" w:color="auto" w:fill="auto"/>
            <w:noWrap/>
            <w:vAlign w:val="center"/>
            <w:hideMark/>
          </w:tcPr>
          <w:p w14:paraId="55C0F093"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41" w:type="pct"/>
            <w:shd w:val="clear" w:color="auto" w:fill="auto"/>
            <w:noWrap/>
            <w:vAlign w:val="center"/>
            <w:hideMark/>
          </w:tcPr>
          <w:p w14:paraId="65DA1F2D"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41" w:type="pct"/>
            <w:shd w:val="clear" w:color="auto" w:fill="auto"/>
            <w:noWrap/>
            <w:vAlign w:val="center"/>
            <w:hideMark/>
          </w:tcPr>
          <w:p w14:paraId="7BEAF123"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42" w:type="pct"/>
            <w:shd w:val="clear" w:color="auto" w:fill="auto"/>
            <w:noWrap/>
            <w:vAlign w:val="center"/>
            <w:hideMark/>
          </w:tcPr>
          <w:p w14:paraId="7F31CC37"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42" w:type="pct"/>
            <w:shd w:val="clear" w:color="auto" w:fill="auto"/>
            <w:noWrap/>
            <w:vAlign w:val="center"/>
            <w:hideMark/>
          </w:tcPr>
          <w:p w14:paraId="3474479A"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42" w:type="pct"/>
            <w:shd w:val="clear" w:color="auto" w:fill="auto"/>
            <w:noWrap/>
            <w:vAlign w:val="center"/>
            <w:hideMark/>
          </w:tcPr>
          <w:p w14:paraId="6BEBAEE4"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25" w:type="pct"/>
            <w:shd w:val="clear" w:color="auto" w:fill="auto"/>
            <w:noWrap/>
            <w:vAlign w:val="center"/>
            <w:hideMark/>
          </w:tcPr>
          <w:p w14:paraId="4BA159C3" w14:textId="77777777" w:rsidR="00994B80" w:rsidRPr="00CF7E61" w:rsidRDefault="00994B80"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w:t>
            </w:r>
          </w:p>
        </w:tc>
        <w:tc>
          <w:tcPr>
            <w:tcW w:w="440" w:type="pct"/>
            <w:shd w:val="clear" w:color="auto" w:fill="auto"/>
            <w:noWrap/>
            <w:vAlign w:val="center"/>
            <w:hideMark/>
          </w:tcPr>
          <w:p w14:paraId="07FD6E47"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w:t>
            </w:r>
          </w:p>
        </w:tc>
      </w:tr>
      <w:tr w:rsidR="00994B80" w:rsidRPr="00CF7E61" w14:paraId="6339E383" w14:textId="77777777" w:rsidTr="00B14C7A">
        <w:trPr>
          <w:trHeight w:val="312"/>
        </w:trPr>
        <w:tc>
          <w:tcPr>
            <w:tcW w:w="1045" w:type="pct"/>
            <w:shd w:val="clear" w:color="auto" w:fill="auto"/>
            <w:noWrap/>
            <w:vAlign w:val="center"/>
            <w:hideMark/>
          </w:tcPr>
          <w:p w14:paraId="5A5CD0DE" w14:textId="77777777" w:rsidR="00994B80" w:rsidRPr="00CF7E61" w:rsidRDefault="00994B80" w:rsidP="0034125C">
            <w:pPr>
              <w:spacing w:after="0" w:line="240" w:lineRule="auto"/>
              <w:rPr>
                <w:rFonts w:ascii="仿宋" w:eastAsia="仿宋" w:hAnsi="仿宋" w:cs="宋体"/>
                <w:sz w:val="20"/>
                <w:szCs w:val="20"/>
              </w:rPr>
            </w:pPr>
            <w:r w:rsidRPr="00CF7E61">
              <w:rPr>
                <w:rFonts w:ascii="仿宋" w:eastAsia="仿宋" w:hAnsi="仿宋" w:cs="宋体"/>
                <w:sz w:val="20"/>
                <w:szCs w:val="20"/>
              </w:rPr>
              <w:t>债券还本付息</w:t>
            </w:r>
          </w:p>
        </w:tc>
        <w:tc>
          <w:tcPr>
            <w:tcW w:w="441" w:type="pct"/>
            <w:shd w:val="clear" w:color="auto" w:fill="auto"/>
            <w:noWrap/>
            <w:vAlign w:val="center"/>
            <w:hideMark/>
          </w:tcPr>
          <w:p w14:paraId="35C5C3D8" w14:textId="77777777" w:rsidR="00994B80" w:rsidRPr="00CF7E61" w:rsidRDefault="00994B80" w:rsidP="0034125C">
            <w:pPr>
              <w:spacing w:after="0" w:line="240" w:lineRule="auto"/>
              <w:jc w:val="right"/>
              <w:rPr>
                <w:rFonts w:ascii="仿宋" w:eastAsia="仿宋" w:hAnsi="仿宋" w:cs="Arial"/>
                <w:sz w:val="20"/>
                <w:szCs w:val="20"/>
              </w:rPr>
            </w:pPr>
            <w:r w:rsidRPr="00CF7E61">
              <w:rPr>
                <w:rFonts w:ascii="仿宋" w:eastAsia="仿宋" w:hAnsi="仿宋" w:cs="Arial"/>
                <w:sz w:val="20"/>
                <w:szCs w:val="20"/>
              </w:rPr>
              <w:t>1,215</w:t>
            </w:r>
          </w:p>
        </w:tc>
        <w:tc>
          <w:tcPr>
            <w:tcW w:w="441" w:type="pct"/>
            <w:shd w:val="clear" w:color="auto" w:fill="auto"/>
            <w:noWrap/>
            <w:vAlign w:val="center"/>
            <w:hideMark/>
          </w:tcPr>
          <w:p w14:paraId="7EF6FE38" w14:textId="77777777" w:rsidR="00994B80" w:rsidRPr="00CF7E61" w:rsidRDefault="00994B80" w:rsidP="0034125C">
            <w:pPr>
              <w:spacing w:after="0" w:line="240" w:lineRule="auto"/>
              <w:jc w:val="right"/>
              <w:rPr>
                <w:rFonts w:ascii="仿宋" w:eastAsia="仿宋" w:hAnsi="仿宋" w:cs="Arial"/>
                <w:sz w:val="20"/>
                <w:szCs w:val="20"/>
              </w:rPr>
            </w:pPr>
            <w:r w:rsidRPr="00CF7E61">
              <w:rPr>
                <w:rFonts w:ascii="仿宋" w:eastAsia="仿宋" w:hAnsi="仿宋" w:cs="Arial"/>
                <w:sz w:val="20"/>
                <w:szCs w:val="20"/>
              </w:rPr>
              <w:t>1,215</w:t>
            </w:r>
          </w:p>
        </w:tc>
        <w:tc>
          <w:tcPr>
            <w:tcW w:w="441" w:type="pct"/>
            <w:shd w:val="clear" w:color="auto" w:fill="auto"/>
            <w:noWrap/>
            <w:vAlign w:val="center"/>
            <w:hideMark/>
          </w:tcPr>
          <w:p w14:paraId="6483B8DB" w14:textId="77777777" w:rsidR="00994B80" w:rsidRPr="00CF7E61" w:rsidRDefault="00994B80" w:rsidP="0034125C">
            <w:pPr>
              <w:spacing w:after="0" w:line="240" w:lineRule="auto"/>
              <w:jc w:val="right"/>
              <w:rPr>
                <w:rFonts w:ascii="仿宋" w:eastAsia="仿宋" w:hAnsi="仿宋" w:cs="Arial"/>
                <w:sz w:val="20"/>
                <w:szCs w:val="20"/>
              </w:rPr>
            </w:pPr>
            <w:r w:rsidRPr="00CF7E61">
              <w:rPr>
                <w:rFonts w:ascii="仿宋" w:eastAsia="仿宋" w:hAnsi="仿宋" w:cs="Arial"/>
                <w:sz w:val="20"/>
                <w:szCs w:val="20"/>
              </w:rPr>
              <w:t>1,215</w:t>
            </w:r>
          </w:p>
        </w:tc>
        <w:tc>
          <w:tcPr>
            <w:tcW w:w="441" w:type="pct"/>
            <w:shd w:val="clear" w:color="auto" w:fill="auto"/>
            <w:noWrap/>
            <w:vAlign w:val="center"/>
            <w:hideMark/>
          </w:tcPr>
          <w:p w14:paraId="2C5795FB" w14:textId="77777777" w:rsidR="00994B80" w:rsidRPr="00CF7E61" w:rsidRDefault="00994B80" w:rsidP="0034125C">
            <w:pPr>
              <w:spacing w:after="0" w:line="240" w:lineRule="auto"/>
              <w:jc w:val="right"/>
              <w:rPr>
                <w:rFonts w:ascii="仿宋" w:eastAsia="仿宋" w:hAnsi="仿宋" w:cs="Arial"/>
                <w:sz w:val="20"/>
                <w:szCs w:val="20"/>
              </w:rPr>
            </w:pPr>
            <w:r w:rsidRPr="00CF7E61">
              <w:rPr>
                <w:rFonts w:ascii="仿宋" w:eastAsia="仿宋" w:hAnsi="仿宋" w:cs="Arial"/>
                <w:sz w:val="20"/>
                <w:szCs w:val="20"/>
              </w:rPr>
              <w:t>1,215</w:t>
            </w:r>
          </w:p>
        </w:tc>
        <w:tc>
          <w:tcPr>
            <w:tcW w:w="442" w:type="pct"/>
            <w:shd w:val="clear" w:color="auto" w:fill="auto"/>
            <w:noWrap/>
            <w:vAlign w:val="center"/>
            <w:hideMark/>
          </w:tcPr>
          <w:p w14:paraId="372191A8" w14:textId="77777777" w:rsidR="00994B80" w:rsidRPr="00CF7E61" w:rsidRDefault="00994B80" w:rsidP="0034125C">
            <w:pPr>
              <w:spacing w:after="0" w:line="240" w:lineRule="auto"/>
              <w:jc w:val="right"/>
              <w:rPr>
                <w:rFonts w:ascii="仿宋" w:eastAsia="仿宋" w:hAnsi="仿宋" w:cs="Arial"/>
                <w:sz w:val="20"/>
                <w:szCs w:val="20"/>
              </w:rPr>
            </w:pPr>
            <w:r w:rsidRPr="00CF7E61">
              <w:rPr>
                <w:rFonts w:ascii="仿宋" w:eastAsia="仿宋" w:hAnsi="仿宋" w:cs="Arial"/>
                <w:sz w:val="20"/>
                <w:szCs w:val="20"/>
              </w:rPr>
              <w:t>1,215</w:t>
            </w:r>
          </w:p>
        </w:tc>
        <w:tc>
          <w:tcPr>
            <w:tcW w:w="442" w:type="pct"/>
            <w:shd w:val="clear" w:color="auto" w:fill="auto"/>
            <w:noWrap/>
            <w:vAlign w:val="center"/>
            <w:hideMark/>
          </w:tcPr>
          <w:p w14:paraId="1DDD9AD9" w14:textId="77777777" w:rsidR="00994B80" w:rsidRPr="00CF7E61" w:rsidRDefault="00994B80" w:rsidP="0034125C">
            <w:pPr>
              <w:spacing w:after="0" w:line="240" w:lineRule="auto"/>
              <w:jc w:val="right"/>
              <w:rPr>
                <w:rFonts w:ascii="仿宋" w:eastAsia="仿宋" w:hAnsi="仿宋" w:cs="Arial"/>
                <w:sz w:val="20"/>
                <w:szCs w:val="20"/>
              </w:rPr>
            </w:pPr>
            <w:r w:rsidRPr="00CF7E61">
              <w:rPr>
                <w:rFonts w:ascii="仿宋" w:eastAsia="仿宋" w:hAnsi="仿宋" w:cs="Arial"/>
                <w:sz w:val="20"/>
                <w:szCs w:val="20"/>
              </w:rPr>
              <w:t>1,215</w:t>
            </w:r>
          </w:p>
        </w:tc>
        <w:tc>
          <w:tcPr>
            <w:tcW w:w="442" w:type="pct"/>
            <w:shd w:val="clear" w:color="auto" w:fill="auto"/>
            <w:noWrap/>
            <w:vAlign w:val="center"/>
            <w:hideMark/>
          </w:tcPr>
          <w:p w14:paraId="598A2EE1" w14:textId="77777777" w:rsidR="00994B80" w:rsidRPr="00CF7E61" w:rsidRDefault="00994B80" w:rsidP="0034125C">
            <w:pPr>
              <w:spacing w:after="0" w:line="240" w:lineRule="auto"/>
              <w:jc w:val="right"/>
              <w:rPr>
                <w:rFonts w:ascii="仿宋" w:eastAsia="仿宋" w:hAnsi="仿宋" w:cs="Arial"/>
                <w:sz w:val="20"/>
                <w:szCs w:val="20"/>
              </w:rPr>
            </w:pPr>
            <w:r w:rsidRPr="00CF7E61">
              <w:rPr>
                <w:rFonts w:ascii="仿宋" w:eastAsia="仿宋" w:hAnsi="仿宋" w:cs="Arial"/>
                <w:sz w:val="20"/>
                <w:szCs w:val="20"/>
              </w:rPr>
              <w:t>1,215</w:t>
            </w:r>
          </w:p>
        </w:tc>
        <w:tc>
          <w:tcPr>
            <w:tcW w:w="425" w:type="pct"/>
            <w:shd w:val="clear" w:color="auto" w:fill="auto"/>
            <w:noWrap/>
            <w:vAlign w:val="center"/>
            <w:hideMark/>
          </w:tcPr>
          <w:p w14:paraId="2535427C" w14:textId="77777777" w:rsidR="00994B80" w:rsidRPr="00CF7E61" w:rsidRDefault="00994B80" w:rsidP="0034125C">
            <w:pPr>
              <w:spacing w:after="0" w:line="240" w:lineRule="auto"/>
              <w:jc w:val="right"/>
              <w:rPr>
                <w:rFonts w:ascii="仿宋" w:eastAsia="仿宋" w:hAnsi="仿宋" w:cs="Arial"/>
                <w:sz w:val="20"/>
                <w:szCs w:val="20"/>
              </w:rPr>
            </w:pPr>
            <w:r w:rsidRPr="00CF7E61">
              <w:rPr>
                <w:rFonts w:ascii="仿宋" w:eastAsia="仿宋" w:hAnsi="仿宋" w:cs="Arial"/>
                <w:sz w:val="20"/>
                <w:szCs w:val="20"/>
              </w:rPr>
              <w:t>50,906</w:t>
            </w:r>
          </w:p>
        </w:tc>
        <w:tc>
          <w:tcPr>
            <w:tcW w:w="440" w:type="pct"/>
            <w:shd w:val="clear" w:color="auto" w:fill="auto"/>
            <w:noWrap/>
            <w:vAlign w:val="center"/>
            <w:hideMark/>
          </w:tcPr>
          <w:p w14:paraId="0744533C"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261,256</w:t>
            </w:r>
          </w:p>
        </w:tc>
      </w:tr>
      <w:tr w:rsidR="00B14C7A" w:rsidRPr="00CF7E61" w14:paraId="2DF3CD37" w14:textId="77777777" w:rsidTr="00B14C7A">
        <w:trPr>
          <w:trHeight w:val="312"/>
        </w:trPr>
        <w:tc>
          <w:tcPr>
            <w:tcW w:w="1045" w:type="pct"/>
            <w:shd w:val="clear" w:color="auto" w:fill="auto"/>
            <w:noWrap/>
            <w:vAlign w:val="center"/>
            <w:hideMark/>
          </w:tcPr>
          <w:p w14:paraId="3ED9F3B4" w14:textId="77777777" w:rsidR="00B14C7A" w:rsidRPr="00CF7E61" w:rsidRDefault="00B14C7A" w:rsidP="00B14C7A">
            <w:pPr>
              <w:spacing w:after="0" w:line="240" w:lineRule="auto"/>
              <w:rPr>
                <w:rFonts w:ascii="仿宋" w:eastAsia="仿宋" w:hAnsi="仿宋" w:cs="宋体"/>
                <w:sz w:val="20"/>
                <w:szCs w:val="20"/>
              </w:rPr>
            </w:pPr>
            <w:r w:rsidRPr="00CF7E61">
              <w:rPr>
                <w:rFonts w:ascii="仿宋" w:eastAsia="仿宋" w:hAnsi="仿宋" w:cs="宋体"/>
                <w:sz w:val="20"/>
                <w:szCs w:val="20"/>
              </w:rPr>
              <w:t>债券发行费用/融资费用</w:t>
            </w:r>
          </w:p>
        </w:tc>
        <w:tc>
          <w:tcPr>
            <w:tcW w:w="441" w:type="pct"/>
            <w:shd w:val="clear" w:color="auto" w:fill="auto"/>
            <w:noWrap/>
            <w:vAlign w:val="center"/>
            <w:hideMark/>
          </w:tcPr>
          <w:p w14:paraId="4A67156F" w14:textId="49CEF0EF" w:rsidR="00B14C7A" w:rsidRPr="00CF7E61" w:rsidRDefault="00B14C7A" w:rsidP="00B14C7A">
            <w:pPr>
              <w:spacing w:after="0" w:line="240" w:lineRule="auto"/>
              <w:jc w:val="right"/>
              <w:rPr>
                <w:rFonts w:ascii="仿宋" w:eastAsia="仿宋" w:hAnsi="仿宋" w:cs="宋体"/>
                <w:sz w:val="20"/>
                <w:szCs w:val="20"/>
              </w:rPr>
            </w:pPr>
            <w:r w:rsidRPr="00CF7E61">
              <w:rPr>
                <w:rFonts w:ascii="仿宋" w:eastAsia="仿宋" w:hAnsi="仿宋" w:hint="eastAsia"/>
                <w:sz w:val="20"/>
                <w:szCs w:val="20"/>
              </w:rPr>
              <w:t>-</w:t>
            </w:r>
          </w:p>
        </w:tc>
        <w:tc>
          <w:tcPr>
            <w:tcW w:w="441" w:type="pct"/>
            <w:shd w:val="clear" w:color="auto" w:fill="auto"/>
            <w:noWrap/>
            <w:vAlign w:val="center"/>
            <w:hideMark/>
          </w:tcPr>
          <w:p w14:paraId="6FAE2361" w14:textId="22FDD87E"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1" w:type="pct"/>
            <w:shd w:val="clear" w:color="auto" w:fill="auto"/>
            <w:noWrap/>
            <w:vAlign w:val="center"/>
            <w:hideMark/>
          </w:tcPr>
          <w:p w14:paraId="06903B33" w14:textId="7F67212D"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1" w:type="pct"/>
            <w:shd w:val="clear" w:color="auto" w:fill="auto"/>
            <w:noWrap/>
            <w:vAlign w:val="center"/>
            <w:hideMark/>
          </w:tcPr>
          <w:p w14:paraId="663BC9D9" w14:textId="3270BF86"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2" w:type="pct"/>
            <w:shd w:val="clear" w:color="auto" w:fill="auto"/>
            <w:noWrap/>
            <w:vAlign w:val="center"/>
            <w:hideMark/>
          </w:tcPr>
          <w:p w14:paraId="1EBB7E20" w14:textId="2A703B0B"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2" w:type="pct"/>
            <w:shd w:val="clear" w:color="auto" w:fill="auto"/>
            <w:noWrap/>
            <w:vAlign w:val="center"/>
            <w:hideMark/>
          </w:tcPr>
          <w:p w14:paraId="19E24182" w14:textId="2E95D3CA"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2" w:type="pct"/>
            <w:shd w:val="clear" w:color="auto" w:fill="auto"/>
            <w:noWrap/>
            <w:vAlign w:val="center"/>
            <w:hideMark/>
          </w:tcPr>
          <w:p w14:paraId="17F7CE54" w14:textId="44EAA81A"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25" w:type="pct"/>
            <w:shd w:val="clear" w:color="auto" w:fill="auto"/>
            <w:noWrap/>
            <w:vAlign w:val="center"/>
            <w:hideMark/>
          </w:tcPr>
          <w:p w14:paraId="18B3258A" w14:textId="793FBE5D" w:rsidR="00B14C7A" w:rsidRPr="00CF7E61" w:rsidRDefault="00B14C7A" w:rsidP="00B14C7A">
            <w:pPr>
              <w:spacing w:after="0" w:line="240" w:lineRule="auto"/>
              <w:jc w:val="right"/>
              <w:rPr>
                <w:rFonts w:ascii="仿宋" w:eastAsia="仿宋" w:hAnsi="仿宋"/>
                <w:sz w:val="20"/>
                <w:szCs w:val="20"/>
              </w:rPr>
            </w:pPr>
            <w:r w:rsidRPr="00CF7E61">
              <w:rPr>
                <w:rFonts w:ascii="仿宋" w:eastAsia="仿宋" w:hAnsi="仿宋" w:hint="eastAsia"/>
                <w:sz w:val="20"/>
                <w:szCs w:val="20"/>
              </w:rPr>
              <w:t>-</w:t>
            </w:r>
          </w:p>
        </w:tc>
        <w:tc>
          <w:tcPr>
            <w:tcW w:w="440" w:type="pct"/>
            <w:shd w:val="clear" w:color="auto" w:fill="auto"/>
            <w:noWrap/>
            <w:vAlign w:val="center"/>
            <w:hideMark/>
          </w:tcPr>
          <w:p w14:paraId="2BB3DB60" w14:textId="77777777" w:rsidR="00B14C7A" w:rsidRPr="00CF7E61" w:rsidRDefault="00B14C7A" w:rsidP="00B14C7A">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198</w:t>
            </w:r>
          </w:p>
        </w:tc>
      </w:tr>
      <w:tr w:rsidR="00994B80" w:rsidRPr="00CF7E61" w14:paraId="754658AE" w14:textId="77777777" w:rsidTr="00B14C7A">
        <w:trPr>
          <w:trHeight w:val="312"/>
        </w:trPr>
        <w:tc>
          <w:tcPr>
            <w:tcW w:w="1045" w:type="pct"/>
            <w:shd w:val="clear" w:color="auto" w:fill="auto"/>
            <w:noWrap/>
            <w:vAlign w:val="center"/>
            <w:hideMark/>
          </w:tcPr>
          <w:p w14:paraId="7D147A90" w14:textId="77777777" w:rsidR="00994B80" w:rsidRPr="00CF7E61" w:rsidRDefault="00994B80"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现金流出总额</w:t>
            </w:r>
          </w:p>
        </w:tc>
        <w:tc>
          <w:tcPr>
            <w:tcW w:w="441" w:type="pct"/>
            <w:shd w:val="clear" w:color="auto" w:fill="auto"/>
            <w:noWrap/>
            <w:vAlign w:val="center"/>
            <w:hideMark/>
          </w:tcPr>
          <w:p w14:paraId="15AEE060"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1,215</w:t>
            </w:r>
          </w:p>
        </w:tc>
        <w:tc>
          <w:tcPr>
            <w:tcW w:w="441" w:type="pct"/>
            <w:shd w:val="clear" w:color="auto" w:fill="auto"/>
            <w:noWrap/>
            <w:vAlign w:val="center"/>
            <w:hideMark/>
          </w:tcPr>
          <w:p w14:paraId="70E2724D"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1,215</w:t>
            </w:r>
          </w:p>
        </w:tc>
        <w:tc>
          <w:tcPr>
            <w:tcW w:w="441" w:type="pct"/>
            <w:shd w:val="clear" w:color="auto" w:fill="auto"/>
            <w:noWrap/>
            <w:vAlign w:val="center"/>
            <w:hideMark/>
          </w:tcPr>
          <w:p w14:paraId="3A47F35A"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1,215</w:t>
            </w:r>
          </w:p>
        </w:tc>
        <w:tc>
          <w:tcPr>
            <w:tcW w:w="441" w:type="pct"/>
            <w:shd w:val="clear" w:color="auto" w:fill="auto"/>
            <w:noWrap/>
            <w:vAlign w:val="center"/>
            <w:hideMark/>
          </w:tcPr>
          <w:p w14:paraId="754F9570"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1,215</w:t>
            </w:r>
          </w:p>
        </w:tc>
        <w:tc>
          <w:tcPr>
            <w:tcW w:w="442" w:type="pct"/>
            <w:shd w:val="clear" w:color="auto" w:fill="auto"/>
            <w:noWrap/>
            <w:vAlign w:val="center"/>
            <w:hideMark/>
          </w:tcPr>
          <w:p w14:paraId="0924F06A"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1,215</w:t>
            </w:r>
          </w:p>
        </w:tc>
        <w:tc>
          <w:tcPr>
            <w:tcW w:w="442" w:type="pct"/>
            <w:shd w:val="clear" w:color="auto" w:fill="auto"/>
            <w:noWrap/>
            <w:vAlign w:val="center"/>
            <w:hideMark/>
          </w:tcPr>
          <w:p w14:paraId="6927B665"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1,215</w:t>
            </w:r>
          </w:p>
        </w:tc>
        <w:tc>
          <w:tcPr>
            <w:tcW w:w="442" w:type="pct"/>
            <w:shd w:val="clear" w:color="auto" w:fill="auto"/>
            <w:noWrap/>
            <w:vAlign w:val="center"/>
            <w:hideMark/>
          </w:tcPr>
          <w:p w14:paraId="338D411F"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1,215</w:t>
            </w:r>
          </w:p>
        </w:tc>
        <w:tc>
          <w:tcPr>
            <w:tcW w:w="425" w:type="pct"/>
            <w:shd w:val="clear" w:color="auto" w:fill="auto"/>
            <w:noWrap/>
            <w:vAlign w:val="center"/>
            <w:hideMark/>
          </w:tcPr>
          <w:p w14:paraId="4D08027A"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50,906</w:t>
            </w:r>
          </w:p>
        </w:tc>
        <w:tc>
          <w:tcPr>
            <w:tcW w:w="440" w:type="pct"/>
            <w:shd w:val="clear" w:color="auto" w:fill="auto"/>
            <w:noWrap/>
            <w:vAlign w:val="center"/>
            <w:hideMark/>
          </w:tcPr>
          <w:p w14:paraId="4753CF59" w14:textId="77777777" w:rsidR="00994B80" w:rsidRPr="00CF7E61" w:rsidRDefault="00994B80"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670,314</w:t>
            </w:r>
          </w:p>
        </w:tc>
      </w:tr>
      <w:tr w:rsidR="00994B80" w:rsidRPr="00CF7E61" w14:paraId="3F29705D" w14:textId="77777777" w:rsidTr="00B14C7A">
        <w:trPr>
          <w:trHeight w:val="312"/>
        </w:trPr>
        <w:tc>
          <w:tcPr>
            <w:tcW w:w="1045" w:type="pct"/>
            <w:shd w:val="clear" w:color="auto" w:fill="auto"/>
            <w:noWrap/>
            <w:vAlign w:val="center"/>
            <w:hideMark/>
          </w:tcPr>
          <w:p w14:paraId="26C4F2C4" w14:textId="77777777" w:rsidR="00994B80" w:rsidRPr="00CF7E61" w:rsidRDefault="00994B80"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现金净流量</w:t>
            </w:r>
          </w:p>
        </w:tc>
        <w:tc>
          <w:tcPr>
            <w:tcW w:w="441" w:type="pct"/>
            <w:shd w:val="clear" w:color="auto" w:fill="auto"/>
            <w:noWrap/>
            <w:vAlign w:val="center"/>
            <w:hideMark/>
          </w:tcPr>
          <w:p w14:paraId="6CA1FDE0" w14:textId="77777777" w:rsidR="00994B80" w:rsidRPr="00CF7E61" w:rsidRDefault="00994B80" w:rsidP="0034125C">
            <w:pPr>
              <w:spacing w:after="0" w:line="240" w:lineRule="auto"/>
              <w:jc w:val="right"/>
              <w:rPr>
                <w:rFonts w:ascii="仿宋" w:eastAsia="仿宋" w:hAnsi="仿宋" w:cs="Arial"/>
                <w:b/>
                <w:bCs/>
                <w:sz w:val="20"/>
                <w:szCs w:val="20"/>
              </w:rPr>
            </w:pPr>
          </w:p>
        </w:tc>
        <w:tc>
          <w:tcPr>
            <w:tcW w:w="441" w:type="pct"/>
            <w:shd w:val="clear" w:color="auto" w:fill="auto"/>
            <w:noWrap/>
            <w:vAlign w:val="center"/>
            <w:hideMark/>
          </w:tcPr>
          <w:p w14:paraId="1D956ED1" w14:textId="77777777" w:rsidR="00994B80" w:rsidRPr="00CF7E61" w:rsidRDefault="00994B80" w:rsidP="0034125C">
            <w:pPr>
              <w:spacing w:after="0" w:line="240" w:lineRule="auto"/>
              <w:jc w:val="right"/>
              <w:rPr>
                <w:rFonts w:ascii="仿宋" w:eastAsia="仿宋" w:hAnsi="仿宋" w:cs="Arial"/>
                <w:b/>
                <w:bCs/>
                <w:sz w:val="20"/>
                <w:szCs w:val="20"/>
              </w:rPr>
            </w:pPr>
          </w:p>
        </w:tc>
        <w:tc>
          <w:tcPr>
            <w:tcW w:w="441" w:type="pct"/>
            <w:shd w:val="clear" w:color="auto" w:fill="auto"/>
            <w:noWrap/>
            <w:vAlign w:val="center"/>
            <w:hideMark/>
          </w:tcPr>
          <w:p w14:paraId="08C905E5" w14:textId="77777777" w:rsidR="00994B80" w:rsidRPr="00CF7E61" w:rsidRDefault="00994B80" w:rsidP="0034125C">
            <w:pPr>
              <w:spacing w:after="0" w:line="240" w:lineRule="auto"/>
              <w:jc w:val="right"/>
              <w:rPr>
                <w:rFonts w:ascii="仿宋" w:eastAsia="仿宋" w:hAnsi="仿宋" w:cs="Arial"/>
                <w:b/>
                <w:bCs/>
                <w:sz w:val="20"/>
                <w:szCs w:val="20"/>
              </w:rPr>
            </w:pPr>
          </w:p>
        </w:tc>
        <w:tc>
          <w:tcPr>
            <w:tcW w:w="441" w:type="pct"/>
            <w:shd w:val="clear" w:color="auto" w:fill="auto"/>
            <w:noWrap/>
            <w:vAlign w:val="center"/>
            <w:hideMark/>
          </w:tcPr>
          <w:p w14:paraId="22F3DDFC" w14:textId="77777777" w:rsidR="00994B80" w:rsidRPr="00CF7E61" w:rsidRDefault="00994B80" w:rsidP="0034125C">
            <w:pPr>
              <w:spacing w:after="0" w:line="240" w:lineRule="auto"/>
              <w:jc w:val="right"/>
              <w:rPr>
                <w:rFonts w:ascii="仿宋" w:eastAsia="仿宋" w:hAnsi="仿宋" w:cs="Arial"/>
                <w:b/>
                <w:bCs/>
                <w:sz w:val="20"/>
                <w:szCs w:val="20"/>
              </w:rPr>
            </w:pPr>
          </w:p>
        </w:tc>
        <w:tc>
          <w:tcPr>
            <w:tcW w:w="442" w:type="pct"/>
            <w:shd w:val="clear" w:color="auto" w:fill="auto"/>
            <w:noWrap/>
            <w:vAlign w:val="center"/>
            <w:hideMark/>
          </w:tcPr>
          <w:p w14:paraId="0097E471" w14:textId="77777777" w:rsidR="00994B80" w:rsidRPr="00CF7E61" w:rsidRDefault="00994B80" w:rsidP="0034125C">
            <w:pPr>
              <w:spacing w:after="0" w:line="240" w:lineRule="auto"/>
              <w:jc w:val="right"/>
              <w:rPr>
                <w:rFonts w:ascii="仿宋" w:eastAsia="仿宋" w:hAnsi="仿宋" w:cs="Arial"/>
                <w:b/>
                <w:bCs/>
                <w:sz w:val="20"/>
                <w:szCs w:val="20"/>
              </w:rPr>
            </w:pPr>
          </w:p>
        </w:tc>
        <w:tc>
          <w:tcPr>
            <w:tcW w:w="442" w:type="pct"/>
            <w:shd w:val="clear" w:color="auto" w:fill="auto"/>
            <w:noWrap/>
            <w:vAlign w:val="center"/>
            <w:hideMark/>
          </w:tcPr>
          <w:p w14:paraId="5E2378FF" w14:textId="77777777" w:rsidR="00994B80" w:rsidRPr="00CF7E61" w:rsidRDefault="00994B80" w:rsidP="0034125C">
            <w:pPr>
              <w:spacing w:after="0" w:line="240" w:lineRule="auto"/>
              <w:jc w:val="right"/>
              <w:rPr>
                <w:rFonts w:ascii="仿宋" w:eastAsia="仿宋" w:hAnsi="仿宋" w:cs="Arial"/>
                <w:b/>
                <w:bCs/>
                <w:sz w:val="20"/>
                <w:szCs w:val="20"/>
              </w:rPr>
            </w:pPr>
          </w:p>
        </w:tc>
        <w:tc>
          <w:tcPr>
            <w:tcW w:w="442" w:type="pct"/>
            <w:shd w:val="clear" w:color="auto" w:fill="auto"/>
            <w:noWrap/>
            <w:vAlign w:val="center"/>
            <w:hideMark/>
          </w:tcPr>
          <w:p w14:paraId="11E5C674" w14:textId="77777777" w:rsidR="00994B80" w:rsidRPr="00CF7E61" w:rsidRDefault="00994B80" w:rsidP="0034125C">
            <w:pPr>
              <w:spacing w:after="0" w:line="240" w:lineRule="auto"/>
              <w:jc w:val="right"/>
              <w:rPr>
                <w:rFonts w:ascii="仿宋" w:eastAsia="仿宋" w:hAnsi="仿宋" w:cs="Arial"/>
                <w:b/>
                <w:bCs/>
                <w:sz w:val="20"/>
                <w:szCs w:val="20"/>
              </w:rPr>
            </w:pPr>
          </w:p>
        </w:tc>
        <w:tc>
          <w:tcPr>
            <w:tcW w:w="425" w:type="pct"/>
            <w:shd w:val="clear" w:color="auto" w:fill="auto"/>
            <w:noWrap/>
            <w:vAlign w:val="center"/>
            <w:hideMark/>
          </w:tcPr>
          <w:p w14:paraId="36FAF9BA" w14:textId="77777777" w:rsidR="00994B80" w:rsidRPr="00CF7E61" w:rsidRDefault="00994B80" w:rsidP="0034125C">
            <w:pPr>
              <w:spacing w:after="0" w:line="240" w:lineRule="auto"/>
              <w:jc w:val="right"/>
              <w:rPr>
                <w:rFonts w:ascii="仿宋" w:eastAsia="仿宋" w:hAnsi="仿宋" w:cs="Arial"/>
                <w:b/>
                <w:bCs/>
                <w:sz w:val="20"/>
                <w:szCs w:val="20"/>
              </w:rPr>
            </w:pPr>
          </w:p>
        </w:tc>
        <w:tc>
          <w:tcPr>
            <w:tcW w:w="440" w:type="pct"/>
            <w:shd w:val="clear" w:color="auto" w:fill="auto"/>
            <w:noWrap/>
            <w:vAlign w:val="center"/>
            <w:hideMark/>
          </w:tcPr>
          <w:p w14:paraId="554B2724" w14:textId="77777777" w:rsidR="00994B80" w:rsidRPr="00CF7E61" w:rsidRDefault="00994B80" w:rsidP="0034125C">
            <w:pPr>
              <w:spacing w:after="0" w:line="240" w:lineRule="auto"/>
              <w:jc w:val="right"/>
              <w:rPr>
                <w:rFonts w:ascii="仿宋" w:eastAsia="仿宋" w:hAnsi="仿宋" w:cs="Arial"/>
                <w:b/>
                <w:bCs/>
                <w:sz w:val="20"/>
                <w:szCs w:val="20"/>
              </w:rPr>
            </w:pPr>
          </w:p>
        </w:tc>
      </w:tr>
      <w:tr w:rsidR="00994B80" w:rsidRPr="00CF7E61" w14:paraId="1689B4AE" w14:textId="77777777" w:rsidTr="00B14C7A">
        <w:trPr>
          <w:trHeight w:val="312"/>
        </w:trPr>
        <w:tc>
          <w:tcPr>
            <w:tcW w:w="1045" w:type="pct"/>
            <w:shd w:val="clear" w:color="auto" w:fill="auto"/>
            <w:noWrap/>
            <w:vAlign w:val="center"/>
            <w:hideMark/>
          </w:tcPr>
          <w:p w14:paraId="33C862EC" w14:textId="77777777" w:rsidR="00994B80" w:rsidRPr="00CF7E61" w:rsidRDefault="00994B80"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当年项目现金净流入</w:t>
            </w:r>
          </w:p>
        </w:tc>
        <w:tc>
          <w:tcPr>
            <w:tcW w:w="441" w:type="pct"/>
            <w:shd w:val="clear" w:color="auto" w:fill="auto"/>
            <w:noWrap/>
            <w:vAlign w:val="center"/>
            <w:hideMark/>
          </w:tcPr>
          <w:p w14:paraId="2987C7FC"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729</w:t>
            </w:r>
          </w:p>
        </w:tc>
        <w:tc>
          <w:tcPr>
            <w:tcW w:w="441" w:type="pct"/>
            <w:shd w:val="clear" w:color="auto" w:fill="auto"/>
            <w:noWrap/>
            <w:vAlign w:val="center"/>
            <w:hideMark/>
          </w:tcPr>
          <w:p w14:paraId="590FD6A0"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729</w:t>
            </w:r>
          </w:p>
        </w:tc>
        <w:tc>
          <w:tcPr>
            <w:tcW w:w="441" w:type="pct"/>
            <w:shd w:val="clear" w:color="auto" w:fill="auto"/>
            <w:noWrap/>
            <w:vAlign w:val="center"/>
            <w:hideMark/>
          </w:tcPr>
          <w:p w14:paraId="4FA9AE49"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729</w:t>
            </w:r>
          </w:p>
        </w:tc>
        <w:tc>
          <w:tcPr>
            <w:tcW w:w="441" w:type="pct"/>
            <w:shd w:val="clear" w:color="auto" w:fill="auto"/>
            <w:noWrap/>
            <w:vAlign w:val="center"/>
            <w:hideMark/>
          </w:tcPr>
          <w:p w14:paraId="3B901185"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729</w:t>
            </w:r>
          </w:p>
        </w:tc>
        <w:tc>
          <w:tcPr>
            <w:tcW w:w="442" w:type="pct"/>
            <w:shd w:val="clear" w:color="auto" w:fill="auto"/>
            <w:noWrap/>
            <w:vAlign w:val="center"/>
            <w:hideMark/>
          </w:tcPr>
          <w:p w14:paraId="20FCDD7B"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729</w:t>
            </w:r>
          </w:p>
        </w:tc>
        <w:tc>
          <w:tcPr>
            <w:tcW w:w="442" w:type="pct"/>
            <w:shd w:val="clear" w:color="auto" w:fill="auto"/>
            <w:noWrap/>
            <w:vAlign w:val="center"/>
            <w:hideMark/>
          </w:tcPr>
          <w:p w14:paraId="1FC97A13"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729</w:t>
            </w:r>
          </w:p>
        </w:tc>
        <w:tc>
          <w:tcPr>
            <w:tcW w:w="442" w:type="pct"/>
            <w:shd w:val="clear" w:color="auto" w:fill="auto"/>
            <w:noWrap/>
            <w:vAlign w:val="center"/>
            <w:hideMark/>
          </w:tcPr>
          <w:p w14:paraId="0F5CDBD5"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729</w:t>
            </w:r>
          </w:p>
        </w:tc>
        <w:tc>
          <w:tcPr>
            <w:tcW w:w="425" w:type="pct"/>
            <w:shd w:val="clear" w:color="auto" w:fill="auto"/>
            <w:noWrap/>
            <w:vAlign w:val="center"/>
            <w:hideMark/>
          </w:tcPr>
          <w:p w14:paraId="786A454E"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-49,448</w:t>
            </w:r>
          </w:p>
        </w:tc>
        <w:tc>
          <w:tcPr>
            <w:tcW w:w="440" w:type="pct"/>
            <w:shd w:val="clear" w:color="auto" w:fill="auto"/>
            <w:noWrap/>
            <w:vAlign w:val="center"/>
            <w:hideMark/>
          </w:tcPr>
          <w:p w14:paraId="1FF1B3C1" w14:textId="77777777" w:rsidR="00994B80" w:rsidRPr="00CF7E61" w:rsidRDefault="00994B80" w:rsidP="0034125C">
            <w:pPr>
              <w:spacing w:after="0" w:line="240" w:lineRule="auto"/>
              <w:jc w:val="right"/>
              <w:rPr>
                <w:rFonts w:ascii="仿宋" w:eastAsia="仿宋" w:hAnsi="仿宋" w:cs="Arial"/>
                <w:b/>
                <w:bCs/>
                <w:sz w:val="20"/>
                <w:szCs w:val="20"/>
              </w:rPr>
            </w:pPr>
          </w:p>
        </w:tc>
      </w:tr>
      <w:tr w:rsidR="00994B80" w:rsidRPr="00CF7E61" w14:paraId="100863E6" w14:textId="77777777" w:rsidTr="00B14C7A">
        <w:trPr>
          <w:trHeight w:val="312"/>
        </w:trPr>
        <w:tc>
          <w:tcPr>
            <w:tcW w:w="1045" w:type="pct"/>
            <w:shd w:val="clear" w:color="auto" w:fill="auto"/>
            <w:noWrap/>
            <w:vAlign w:val="center"/>
            <w:hideMark/>
          </w:tcPr>
          <w:p w14:paraId="3BE52837" w14:textId="77777777" w:rsidR="00994B80" w:rsidRPr="00CF7E61" w:rsidRDefault="00994B80"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期末项目累计现金结存额</w:t>
            </w:r>
          </w:p>
        </w:tc>
        <w:tc>
          <w:tcPr>
            <w:tcW w:w="441" w:type="pct"/>
            <w:shd w:val="clear" w:color="auto" w:fill="auto"/>
            <w:noWrap/>
            <w:vAlign w:val="center"/>
            <w:hideMark/>
          </w:tcPr>
          <w:p w14:paraId="614497E0"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124,413</w:t>
            </w:r>
          </w:p>
        </w:tc>
        <w:tc>
          <w:tcPr>
            <w:tcW w:w="441" w:type="pct"/>
            <w:shd w:val="clear" w:color="auto" w:fill="auto"/>
            <w:noWrap/>
            <w:vAlign w:val="center"/>
            <w:hideMark/>
          </w:tcPr>
          <w:p w14:paraId="1F835AAC"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125,142</w:t>
            </w:r>
          </w:p>
        </w:tc>
        <w:tc>
          <w:tcPr>
            <w:tcW w:w="441" w:type="pct"/>
            <w:shd w:val="clear" w:color="auto" w:fill="auto"/>
            <w:noWrap/>
            <w:vAlign w:val="center"/>
            <w:hideMark/>
          </w:tcPr>
          <w:p w14:paraId="0D3A3A5A"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125,872</w:t>
            </w:r>
          </w:p>
        </w:tc>
        <w:tc>
          <w:tcPr>
            <w:tcW w:w="441" w:type="pct"/>
            <w:shd w:val="clear" w:color="auto" w:fill="auto"/>
            <w:noWrap/>
            <w:vAlign w:val="center"/>
            <w:hideMark/>
          </w:tcPr>
          <w:p w14:paraId="0DDD3536"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126,601</w:t>
            </w:r>
          </w:p>
        </w:tc>
        <w:tc>
          <w:tcPr>
            <w:tcW w:w="442" w:type="pct"/>
            <w:shd w:val="clear" w:color="auto" w:fill="auto"/>
            <w:noWrap/>
            <w:vAlign w:val="center"/>
            <w:hideMark/>
          </w:tcPr>
          <w:p w14:paraId="7A4F1A07"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127,330</w:t>
            </w:r>
          </w:p>
        </w:tc>
        <w:tc>
          <w:tcPr>
            <w:tcW w:w="442" w:type="pct"/>
            <w:shd w:val="clear" w:color="auto" w:fill="auto"/>
            <w:noWrap/>
            <w:vAlign w:val="center"/>
            <w:hideMark/>
          </w:tcPr>
          <w:p w14:paraId="47A66E56"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128,059</w:t>
            </w:r>
          </w:p>
        </w:tc>
        <w:tc>
          <w:tcPr>
            <w:tcW w:w="442" w:type="pct"/>
            <w:shd w:val="clear" w:color="auto" w:fill="auto"/>
            <w:noWrap/>
            <w:vAlign w:val="center"/>
            <w:hideMark/>
          </w:tcPr>
          <w:p w14:paraId="56E3B361"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128,789</w:t>
            </w:r>
          </w:p>
        </w:tc>
        <w:tc>
          <w:tcPr>
            <w:tcW w:w="425" w:type="pct"/>
            <w:shd w:val="clear" w:color="auto" w:fill="auto"/>
            <w:noWrap/>
            <w:vAlign w:val="center"/>
            <w:hideMark/>
          </w:tcPr>
          <w:p w14:paraId="78657DC8" w14:textId="77777777" w:rsidR="00994B80" w:rsidRPr="00CF7E61" w:rsidRDefault="00994B80" w:rsidP="0034125C">
            <w:pPr>
              <w:spacing w:after="0" w:line="240" w:lineRule="auto"/>
              <w:jc w:val="right"/>
              <w:rPr>
                <w:rFonts w:ascii="仿宋" w:eastAsia="仿宋" w:hAnsi="仿宋" w:cs="Arial"/>
                <w:b/>
                <w:bCs/>
                <w:sz w:val="20"/>
                <w:szCs w:val="20"/>
              </w:rPr>
            </w:pPr>
            <w:r w:rsidRPr="00CF7E61">
              <w:rPr>
                <w:rFonts w:ascii="仿宋" w:eastAsia="仿宋" w:hAnsi="仿宋" w:cs="Arial"/>
                <w:b/>
                <w:bCs/>
                <w:sz w:val="20"/>
                <w:szCs w:val="20"/>
              </w:rPr>
              <w:t>79,341</w:t>
            </w:r>
          </w:p>
        </w:tc>
        <w:tc>
          <w:tcPr>
            <w:tcW w:w="440" w:type="pct"/>
            <w:shd w:val="clear" w:color="auto" w:fill="auto"/>
            <w:noWrap/>
            <w:vAlign w:val="center"/>
            <w:hideMark/>
          </w:tcPr>
          <w:p w14:paraId="689750EC" w14:textId="77777777" w:rsidR="00994B80" w:rsidRPr="00CF7E61" w:rsidRDefault="00994B80" w:rsidP="0034125C">
            <w:pPr>
              <w:spacing w:after="0" w:line="240" w:lineRule="auto"/>
              <w:jc w:val="right"/>
              <w:rPr>
                <w:rFonts w:ascii="仿宋" w:eastAsia="仿宋" w:hAnsi="仿宋" w:cs="Arial"/>
                <w:b/>
                <w:bCs/>
                <w:sz w:val="20"/>
                <w:szCs w:val="20"/>
              </w:rPr>
            </w:pPr>
          </w:p>
        </w:tc>
      </w:tr>
    </w:tbl>
    <w:p w14:paraId="3D4D4E2F" w14:textId="22D1A0F7" w:rsidR="00B8702A" w:rsidRPr="00CF7E61" w:rsidRDefault="00B8702A">
      <w:pPr>
        <w:spacing w:beforeLines="50" w:before="120" w:after="0" w:line="240" w:lineRule="auto"/>
        <w:jc w:val="right"/>
        <w:rPr>
          <w:rFonts w:ascii="仿宋" w:eastAsia="仿宋" w:hAnsi="仿宋"/>
          <w:sz w:val="20"/>
          <w:szCs w:val="20"/>
        </w:rPr>
      </w:pPr>
    </w:p>
    <w:p w14:paraId="0C56A672" w14:textId="77777777" w:rsidR="00994B80" w:rsidRPr="00CF7E61" w:rsidRDefault="00994B80">
      <w:pPr>
        <w:spacing w:beforeLines="50" w:before="120" w:after="0" w:line="240" w:lineRule="auto"/>
        <w:jc w:val="right"/>
        <w:rPr>
          <w:rFonts w:ascii="仿宋" w:eastAsia="仿宋" w:hAnsi="仿宋"/>
          <w:sz w:val="20"/>
          <w:szCs w:val="20"/>
        </w:rPr>
      </w:pPr>
    </w:p>
    <w:bookmarkEnd w:id="21"/>
    <w:p w14:paraId="00B7D8D8" w14:textId="77777777" w:rsidR="00B8702A" w:rsidRPr="00D54A45" w:rsidRDefault="00000000" w:rsidP="00D54A45">
      <w:pPr>
        <w:widowControl/>
        <w:spacing w:after="0" w:line="360" w:lineRule="auto"/>
        <w:ind w:firstLineChars="200" w:firstLine="560"/>
        <w:rPr>
          <w:rFonts w:ascii="仿宋" w:eastAsia="仿宋" w:hAnsi="仿宋"/>
          <w:color w:val="000000" w:themeColor="text1"/>
          <w:kern w:val="0"/>
          <w:sz w:val="28"/>
          <w:szCs w:val="28"/>
        </w:rPr>
      </w:pPr>
      <w:r w:rsidRPr="00D54A45">
        <w:rPr>
          <w:rFonts w:ascii="仿宋" w:eastAsia="仿宋" w:hAnsi="仿宋" w:hint="eastAsia"/>
          <w:color w:val="000000" w:themeColor="text1"/>
          <w:kern w:val="0"/>
          <w:sz w:val="28"/>
          <w:szCs w:val="28"/>
        </w:rPr>
        <w:lastRenderedPageBreak/>
        <w:t>基于以上投资计划、资金筹措安排，我们未发现建设期内所需建设资金存在缺口的情况，且项目每年资金余额为正值，满足项目自身收益还本付息的前提下，仍有富余资金，显示项目具备一定的盈利能力、偿债能力和</w:t>
      </w:r>
      <w:proofErr w:type="gramStart"/>
      <w:r w:rsidRPr="00D54A45">
        <w:rPr>
          <w:rFonts w:ascii="仿宋" w:eastAsia="仿宋" w:hAnsi="仿宋" w:hint="eastAsia"/>
          <w:color w:val="000000" w:themeColor="text1"/>
          <w:kern w:val="0"/>
          <w:sz w:val="28"/>
          <w:szCs w:val="28"/>
        </w:rPr>
        <w:t>可</w:t>
      </w:r>
      <w:proofErr w:type="gramEnd"/>
      <w:r w:rsidRPr="00D54A45">
        <w:rPr>
          <w:rFonts w:ascii="仿宋" w:eastAsia="仿宋" w:hAnsi="仿宋" w:hint="eastAsia"/>
          <w:color w:val="000000" w:themeColor="text1"/>
          <w:kern w:val="0"/>
          <w:sz w:val="28"/>
          <w:szCs w:val="28"/>
        </w:rPr>
        <w:t>持续性。</w:t>
      </w:r>
    </w:p>
    <w:p w14:paraId="28068959"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2" w:name="_Toc183188347"/>
      <w:r w:rsidRPr="00CF7E61">
        <w:rPr>
          <w:rFonts w:ascii="仿宋" w:eastAsia="仿宋" w:hAnsi="仿宋" w:cs="楷体" w:hint="eastAsia"/>
          <w:color w:val="000000" w:themeColor="text1"/>
          <w:kern w:val="0"/>
          <w:sz w:val="28"/>
          <w:szCs w:val="28"/>
          <w:lang w:val="en-GB"/>
        </w:rPr>
        <w:t>（二）</w:t>
      </w:r>
      <w:r w:rsidRPr="00CF7E61">
        <w:rPr>
          <w:rFonts w:ascii="仿宋" w:eastAsia="仿宋" w:hAnsi="仿宋" w:cs="楷体"/>
          <w:color w:val="000000" w:themeColor="text1"/>
          <w:kern w:val="0"/>
          <w:sz w:val="28"/>
          <w:szCs w:val="28"/>
          <w:lang w:val="en-GB"/>
        </w:rPr>
        <w:t>资金稳定性</w:t>
      </w:r>
      <w:bookmarkEnd w:id="22"/>
    </w:p>
    <w:p w14:paraId="1DCFDBA0" w14:textId="5377E4AB" w:rsidR="00B8702A" w:rsidRPr="00CF7E61" w:rsidRDefault="00C75CD4" w:rsidP="00C75CD4">
      <w:pPr>
        <w:autoSpaceDE w:val="0"/>
        <w:autoSpaceDN w:val="0"/>
        <w:adjustRightInd w:val="0"/>
        <w:spacing w:before="120" w:after="0" w:line="360" w:lineRule="auto"/>
        <w:ind w:firstLineChars="200" w:firstLine="560"/>
        <w:rPr>
          <w:rFonts w:ascii="仿宋" w:eastAsia="仿宋" w:hAnsi="仿宋" w:cs="楷体"/>
          <w:color w:val="000000" w:themeColor="text1"/>
          <w:kern w:val="0"/>
          <w:sz w:val="28"/>
          <w:szCs w:val="28"/>
          <w:lang w:val="en-GB"/>
        </w:rPr>
      </w:pPr>
      <w:bookmarkStart w:id="23" w:name="_Hlk143793486"/>
      <w:r w:rsidRPr="00CF7E61">
        <w:rPr>
          <w:rFonts w:ascii="仿宋" w:eastAsia="仿宋" w:hAnsi="仿宋" w:cs="楷体"/>
          <w:noProof/>
          <w:color w:val="000000" w:themeColor="text1"/>
          <w:kern w:val="0"/>
          <w:sz w:val="28"/>
          <w:szCs w:val="28"/>
          <w:lang w:val="en-GB"/>
        </w:rPr>
        <mc:AlternateContent>
          <mc:Choice Requires="wps">
            <w:drawing>
              <wp:anchor distT="0" distB="0" distL="114300" distR="114300" simplePos="0" relativeHeight="251659264" behindDoc="0" locked="0" layoutInCell="1" allowOverlap="1" wp14:anchorId="3EAE4C8C" wp14:editId="39D7E2BF">
                <wp:simplePos x="0" y="0"/>
                <wp:positionH relativeFrom="column">
                  <wp:posOffset>4117340</wp:posOffset>
                </wp:positionH>
                <wp:positionV relativeFrom="paragraph">
                  <wp:posOffset>1887855</wp:posOffset>
                </wp:positionV>
                <wp:extent cx="914400" cy="2667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914400" cy="266700"/>
                        </a:xfrm>
                        <a:prstGeom prst="rect">
                          <a:avLst/>
                        </a:prstGeom>
                        <a:noFill/>
                        <a:ln w="6350">
                          <a:noFill/>
                        </a:ln>
                      </wps:spPr>
                      <wps:txbx>
                        <w:txbxContent>
                          <w:p w14:paraId="0C48C058" w14:textId="77777777" w:rsidR="00B8702A" w:rsidRPr="00D54A45" w:rsidRDefault="00000000">
                            <w:pPr>
                              <w:rPr>
                                <w:rFonts w:ascii="仿宋" w:eastAsia="仿宋" w:hAnsi="仿宋"/>
                                <w:sz w:val="20"/>
                                <w:szCs w:val="21"/>
                              </w:rPr>
                            </w:pPr>
                            <w:r w:rsidRPr="00D54A45">
                              <w:rPr>
                                <w:rFonts w:ascii="仿宋" w:eastAsia="仿宋" w:hAnsi="仿宋" w:hint="eastAsia"/>
                                <w:sz w:val="20"/>
                                <w:szCs w:val="21"/>
                              </w:rPr>
                              <w:t>单位：人民币万元</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w14:anchorId="3EAE4C8C" id="_x0000_t202" coordsize="21600,21600" o:spt="202" path="m,l,21600r21600,l21600,xe">
                <v:stroke joinstyle="miter"/>
                <v:path gradientshapeok="t" o:connecttype="rect"/>
              </v:shapetype>
              <v:shape id="文本框 2" o:spid="_x0000_s1026" type="#_x0000_t202" style="position:absolute;left:0;text-align:left;margin-left:324.2pt;margin-top:148.65pt;width:1in;height:2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" filled="f" stroked="f" strokeweight=".5pt">
                <v:textbox>
                  <w:txbxContent>
                    <w:p w14:paraId="0C48C058" w14:textId="77777777" w:rsidR="00B8702A" w:rsidRPr="00D54A45" w:rsidRDefault="00000000">
                      <w:pPr>
                        <w:rPr>
                          <w:rFonts w:ascii="仿宋" w:eastAsia="仿宋" w:hAnsi="仿宋"/>
                          <w:sz w:val="20"/>
                          <w:szCs w:val="21"/>
                        </w:rPr>
                      </w:pPr>
                      <w:r w:rsidRPr="00D54A45">
                        <w:rPr>
                          <w:rFonts w:ascii="仿宋" w:eastAsia="仿宋" w:hAnsi="仿宋" w:hint="eastAsia"/>
                          <w:sz w:val="20"/>
                          <w:szCs w:val="21"/>
                        </w:rPr>
                        <w:t>单位：人民币万元</w:t>
                      </w:r>
                    </w:p>
                  </w:txbxContent>
                </v:textbox>
              </v:shape>
            </w:pict>
          </mc:Fallback>
        </mc:AlternateContent>
      </w:r>
      <w:r w:rsidR="00BD6188" w:rsidRPr="00CF7E61">
        <w:rPr>
          <w:rFonts w:ascii="仿宋" w:eastAsia="仿宋" w:hAnsi="仿宋" w:cs="楷体" w:hint="eastAsia"/>
          <w:color w:val="000000" w:themeColor="text1"/>
          <w:kern w:val="0"/>
          <w:sz w:val="28"/>
          <w:szCs w:val="28"/>
          <w:lang w:val="en-GB"/>
        </w:rPr>
        <w:t>桂林洋公园大道项目</w:t>
      </w:r>
      <w:r w:rsidRPr="00CF7E61">
        <w:rPr>
          <w:rFonts w:ascii="仿宋" w:eastAsia="仿宋" w:hAnsi="仿宋" w:cs="楷体" w:hint="eastAsia"/>
          <w:color w:val="000000" w:themeColor="text1"/>
          <w:kern w:val="0"/>
          <w:sz w:val="28"/>
          <w:szCs w:val="28"/>
          <w:lang w:val="en-GB"/>
        </w:rPr>
        <w:t>以土地出让收入</w:t>
      </w:r>
      <w:r w:rsidR="00320019" w:rsidRPr="00CF7E61">
        <w:rPr>
          <w:rFonts w:ascii="仿宋" w:eastAsia="仿宋" w:hAnsi="仿宋" w:cs="楷体" w:hint="eastAsia"/>
          <w:color w:val="000000" w:themeColor="text1"/>
          <w:kern w:val="0"/>
          <w:sz w:val="28"/>
          <w:szCs w:val="28"/>
          <w:lang w:val="en-GB"/>
        </w:rPr>
        <w:t>和运营收入</w:t>
      </w:r>
      <w:r w:rsidRPr="00CF7E61">
        <w:rPr>
          <w:rFonts w:ascii="仿宋" w:eastAsia="仿宋" w:hAnsi="仿宋" w:cs="楷体" w:hint="eastAsia"/>
          <w:color w:val="000000" w:themeColor="text1"/>
          <w:kern w:val="0"/>
          <w:sz w:val="28"/>
          <w:szCs w:val="28"/>
          <w:lang w:val="en-GB"/>
        </w:rPr>
        <w:t>作为偿债收益来源。债券存续期（</w:t>
      </w:r>
      <w:r w:rsidRPr="00CF7E61">
        <w:rPr>
          <w:rFonts w:ascii="仿宋" w:eastAsia="仿宋" w:hAnsi="仿宋" w:cs="楷体"/>
          <w:color w:val="000000" w:themeColor="text1"/>
          <w:kern w:val="0"/>
          <w:sz w:val="28"/>
          <w:szCs w:val="28"/>
          <w:lang w:val="en-GB"/>
        </w:rPr>
        <w:t>202</w:t>
      </w:r>
      <w:r w:rsidRPr="00CF7E61">
        <w:rPr>
          <w:rFonts w:ascii="仿宋" w:eastAsia="仿宋" w:hAnsi="仿宋" w:cs="楷体" w:hint="eastAsia"/>
          <w:color w:val="000000" w:themeColor="text1"/>
          <w:kern w:val="0"/>
          <w:sz w:val="28"/>
          <w:szCs w:val="28"/>
          <w:lang w:val="en-GB"/>
        </w:rPr>
        <w:t>0</w:t>
      </w:r>
      <w:r w:rsidRPr="00CF7E61">
        <w:rPr>
          <w:rFonts w:ascii="仿宋" w:eastAsia="仿宋" w:hAnsi="仿宋" w:cs="楷体"/>
          <w:color w:val="000000" w:themeColor="text1"/>
          <w:kern w:val="0"/>
          <w:sz w:val="28"/>
          <w:szCs w:val="28"/>
          <w:lang w:val="en-GB"/>
        </w:rPr>
        <w:t>-20</w:t>
      </w:r>
      <w:r w:rsidR="00AB6ED0" w:rsidRPr="00CF7E61">
        <w:rPr>
          <w:rFonts w:ascii="仿宋" w:eastAsia="仿宋" w:hAnsi="仿宋" w:cs="楷体" w:hint="eastAsia"/>
          <w:color w:val="000000" w:themeColor="text1"/>
          <w:kern w:val="0"/>
          <w:sz w:val="28"/>
          <w:szCs w:val="28"/>
          <w:lang w:val="en-GB"/>
        </w:rPr>
        <w:t>4</w:t>
      </w:r>
      <w:r w:rsidRPr="00CF7E61">
        <w:rPr>
          <w:rFonts w:ascii="仿宋" w:eastAsia="仿宋" w:hAnsi="仿宋" w:cs="楷体" w:hint="eastAsia"/>
          <w:color w:val="000000" w:themeColor="text1"/>
          <w:kern w:val="0"/>
          <w:sz w:val="28"/>
          <w:szCs w:val="28"/>
          <w:lang w:val="en-GB"/>
        </w:rPr>
        <w:t>4年）内各年现金净流量可覆盖债券存续期间各年利息及到期偿还本金的支出需求；专项债券存续期到期时，在偿还当年到期的债券本息后，仍有</w:t>
      </w:r>
      <w:r w:rsidR="00AB6ED0" w:rsidRPr="00CF7E61">
        <w:rPr>
          <w:rFonts w:ascii="仿宋" w:eastAsia="仿宋" w:hAnsi="仿宋" w:cs="楷体"/>
          <w:color w:val="000000" w:themeColor="text1"/>
          <w:kern w:val="0"/>
          <w:sz w:val="28"/>
          <w:szCs w:val="28"/>
          <w:lang w:val="en-GB"/>
        </w:rPr>
        <w:t>79,341</w:t>
      </w:r>
      <w:r w:rsidRPr="00CF7E61">
        <w:rPr>
          <w:rFonts w:ascii="仿宋" w:eastAsia="仿宋" w:hAnsi="仿宋" w:cs="楷体" w:hint="eastAsia"/>
          <w:color w:val="000000" w:themeColor="text1"/>
          <w:kern w:val="0"/>
          <w:sz w:val="28"/>
          <w:szCs w:val="28"/>
          <w:lang w:val="en-GB"/>
        </w:rPr>
        <w:t>万元的累计现金结余，综合本息覆盖倍数为</w:t>
      </w:r>
      <w:r w:rsidR="00AB6ED0" w:rsidRPr="00CF7E61">
        <w:rPr>
          <w:rFonts w:ascii="仿宋" w:eastAsia="仿宋" w:hAnsi="仿宋" w:cs="楷体"/>
          <w:color w:val="000000" w:themeColor="text1"/>
          <w:kern w:val="0"/>
          <w:sz w:val="28"/>
          <w:szCs w:val="28"/>
          <w:lang w:val="en-GB"/>
        </w:rPr>
        <w:t>1.25</w:t>
      </w:r>
      <w:r w:rsidRPr="00CF7E61">
        <w:rPr>
          <w:rFonts w:ascii="仿宋" w:eastAsia="仿宋" w:hAnsi="仿宋" w:cs="楷体" w:hint="eastAsia"/>
          <w:color w:val="000000" w:themeColor="text1"/>
          <w:kern w:val="0"/>
          <w:sz w:val="28"/>
          <w:szCs w:val="28"/>
          <w:lang w:val="en-GB"/>
        </w:rPr>
        <w:t>。</w:t>
      </w:r>
      <w:r w:rsidRPr="00CF7E61">
        <w:rPr>
          <w:rFonts w:ascii="仿宋" w:eastAsia="仿宋" w:hAnsi="仿宋" w:cs="楷体"/>
          <w:color w:val="000000" w:themeColor="text1"/>
          <w:kern w:val="0"/>
          <w:sz w:val="28"/>
          <w:szCs w:val="28"/>
          <w:lang w:val="en-GB"/>
        </w:rPr>
        <w:t>因此，</w:t>
      </w:r>
      <w:r w:rsidRPr="00CF7E61">
        <w:rPr>
          <w:rFonts w:ascii="仿宋" w:eastAsia="仿宋" w:hAnsi="仿宋" w:cs="楷体" w:hint="eastAsia"/>
          <w:color w:val="000000" w:themeColor="text1"/>
          <w:kern w:val="0"/>
          <w:sz w:val="28"/>
          <w:szCs w:val="28"/>
          <w:lang w:val="en-GB"/>
        </w:rPr>
        <w:t>本</w:t>
      </w:r>
      <w:r w:rsidRPr="00CF7E61">
        <w:rPr>
          <w:rFonts w:ascii="仿宋" w:eastAsia="仿宋" w:hAnsi="仿宋" w:cs="楷体"/>
          <w:color w:val="000000" w:themeColor="text1"/>
          <w:kern w:val="0"/>
          <w:sz w:val="28"/>
          <w:szCs w:val="28"/>
          <w:lang w:val="en-GB"/>
        </w:rPr>
        <w:t>项目资金稳定性较可靠。</w:t>
      </w:r>
      <w:r w:rsidRPr="00CF7E61">
        <w:rPr>
          <w:rFonts w:ascii="仿宋" w:eastAsia="仿宋" w:hAnsi="仿宋" w:cs="楷体" w:hint="eastAsia"/>
          <w:color w:val="000000" w:themeColor="text1"/>
          <w:kern w:val="0"/>
          <w:sz w:val="28"/>
          <w:szCs w:val="28"/>
          <w:lang w:val="en-GB"/>
        </w:rPr>
        <w:t>本</w:t>
      </w:r>
      <w:r w:rsidRPr="00CF7E61">
        <w:rPr>
          <w:rFonts w:ascii="仿宋" w:eastAsia="仿宋" w:hAnsi="仿宋" w:cs="楷体"/>
          <w:color w:val="000000" w:themeColor="text1"/>
          <w:kern w:val="0"/>
          <w:sz w:val="28"/>
          <w:szCs w:val="28"/>
          <w:lang w:val="en-GB"/>
        </w:rPr>
        <w:t>项目债券存续期内资金留存情况如</w:t>
      </w:r>
      <w:r w:rsidRPr="00CF7E61">
        <w:rPr>
          <w:rFonts w:ascii="仿宋" w:eastAsia="仿宋" w:hAnsi="仿宋" w:cs="楷体" w:hint="eastAsia"/>
          <w:color w:val="000000" w:themeColor="text1"/>
          <w:kern w:val="0"/>
          <w:sz w:val="28"/>
          <w:szCs w:val="28"/>
          <w:lang w:val="en-GB"/>
        </w:rPr>
        <w:t>下图</w:t>
      </w:r>
      <w:r w:rsidRPr="00CF7E61">
        <w:rPr>
          <w:rFonts w:ascii="仿宋" w:eastAsia="仿宋" w:hAnsi="仿宋" w:cs="楷体"/>
          <w:color w:val="000000" w:themeColor="text1"/>
          <w:kern w:val="0"/>
          <w:sz w:val="28"/>
          <w:szCs w:val="28"/>
          <w:lang w:val="en-GB"/>
        </w:rPr>
        <w:t>所示。</w:t>
      </w:r>
    </w:p>
    <w:p w14:paraId="4A294242" w14:textId="7E42605E" w:rsidR="00B8702A" w:rsidRPr="00CF7E61" w:rsidRDefault="00AB6ED0">
      <w:pPr>
        <w:jc w:val="center"/>
        <w:rPr>
          <w:rFonts w:ascii="仿宋" w:eastAsia="仿宋" w:hAnsi="仿宋"/>
        </w:rPr>
      </w:pPr>
      <w:r w:rsidRPr="00D54A45">
        <w:rPr>
          <w:rFonts w:ascii="仿宋" w:eastAsia="仿宋" w:hAnsi="仿宋"/>
          <w:noProof/>
        </w:rPr>
        <w:drawing>
          <wp:inline distT="0" distB="0" distL="0" distR="0" wp14:anchorId="26E8C786" wp14:editId="4D0B60AE">
            <wp:extent cx="5486400" cy="2938145"/>
            <wp:effectExtent l="0" t="0" r="0" b="14605"/>
            <wp:docPr id="634854932" name="图表 1">
              <a:extLst xmlns:a="http://schemas.openxmlformats.org/drawingml/2006/main">
                <a:ext uri="{FF2B5EF4-FFF2-40B4-BE49-F238E27FC236}">
                  <a16:creationId xmlns:a16="http://schemas.microsoft.com/office/drawing/2014/main" id="{00000000-0008-0000-13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bookmarkEnd w:id="23"/>
    <w:p w14:paraId="2BDFB7DB" w14:textId="77777777" w:rsidR="00B8702A" w:rsidRPr="00CF7E61" w:rsidRDefault="00000000">
      <w:pPr>
        <w:widowControl/>
        <w:spacing w:before="120" w:after="120" w:line="240" w:lineRule="auto"/>
        <w:ind w:left="425" w:hanging="425"/>
        <w:jc w:val="center"/>
        <w:rPr>
          <w:rFonts w:ascii="仿宋" w:eastAsia="仿宋" w:hAnsi="仿宋"/>
          <w:b/>
          <w:color w:val="000000" w:themeColor="text1"/>
          <w:kern w:val="0"/>
          <w:sz w:val="24"/>
          <w:szCs w:val="24"/>
        </w:rPr>
      </w:pPr>
      <w:r w:rsidRPr="00CF7E61">
        <w:rPr>
          <w:rFonts w:ascii="仿宋" w:eastAsia="仿宋" w:hAnsi="仿宋"/>
          <w:b/>
          <w:color w:val="000000" w:themeColor="text1"/>
          <w:kern w:val="0"/>
          <w:sz w:val="24"/>
          <w:szCs w:val="24"/>
        </w:rPr>
        <w:t>图1债券存续期内项目累计资金留存情况</w:t>
      </w:r>
    </w:p>
    <w:p w14:paraId="409D0E7F" w14:textId="4EA7AB60"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color w:val="000000" w:themeColor="text1"/>
          <w:kern w:val="0"/>
          <w:sz w:val="28"/>
          <w:szCs w:val="28"/>
        </w:rPr>
        <w:t>综上，</w:t>
      </w:r>
      <w:r w:rsidRPr="00CF7E61">
        <w:rPr>
          <w:rFonts w:ascii="仿宋" w:eastAsia="仿宋" w:hAnsi="仿宋" w:hint="eastAsia"/>
          <w:color w:val="000000" w:themeColor="text1"/>
          <w:kern w:val="0"/>
          <w:sz w:val="28"/>
          <w:szCs w:val="28"/>
        </w:rPr>
        <w:t>针对本项目在</w:t>
      </w:r>
      <w:proofErr w:type="gramStart"/>
      <w:r w:rsidR="00935347" w:rsidRPr="00CF7E61">
        <w:rPr>
          <w:rFonts w:ascii="仿宋" w:eastAsia="仿宋" w:hAnsi="仿宋" w:hint="eastAsia"/>
          <w:color w:val="000000" w:themeColor="text1"/>
          <w:kern w:val="0"/>
          <w:sz w:val="28"/>
          <w:szCs w:val="28"/>
        </w:rPr>
        <w:t>本期专项</w:t>
      </w:r>
      <w:proofErr w:type="gramEnd"/>
      <w:r w:rsidR="00935347" w:rsidRPr="00CF7E61">
        <w:rPr>
          <w:rFonts w:ascii="仿宋" w:eastAsia="仿宋" w:hAnsi="仿宋" w:hint="eastAsia"/>
          <w:color w:val="000000" w:themeColor="text1"/>
          <w:kern w:val="0"/>
          <w:sz w:val="28"/>
          <w:szCs w:val="28"/>
        </w:rPr>
        <w:t>债券</w:t>
      </w:r>
      <w:r w:rsidRPr="00CF7E61">
        <w:rPr>
          <w:rFonts w:ascii="仿宋" w:eastAsia="仿宋" w:hAnsi="仿宋" w:hint="eastAsia"/>
          <w:color w:val="000000" w:themeColor="text1"/>
          <w:kern w:val="0"/>
          <w:sz w:val="28"/>
          <w:szCs w:val="28"/>
        </w:rPr>
        <w:t>存续期内还本付息资金的测算，我们未注意到可能对本项目资金稳定性产生重大影响的情况。</w:t>
      </w:r>
    </w:p>
    <w:p w14:paraId="6441F1FB" w14:textId="1426FB5C"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4" w:name="_Toc183188348"/>
      <w:r w:rsidRPr="00CF7E61">
        <w:rPr>
          <w:rFonts w:ascii="仿宋" w:eastAsia="仿宋" w:hAnsi="仿宋" w:cs="楷体" w:hint="eastAsia"/>
          <w:color w:val="000000" w:themeColor="text1"/>
          <w:kern w:val="0"/>
          <w:sz w:val="28"/>
          <w:szCs w:val="28"/>
          <w:lang w:val="en-GB"/>
        </w:rPr>
        <w:lastRenderedPageBreak/>
        <w:t>（三）</w:t>
      </w:r>
      <w:r w:rsidRPr="00CF7E61">
        <w:rPr>
          <w:rFonts w:ascii="仿宋" w:eastAsia="仿宋" w:hAnsi="仿宋" w:cs="楷体"/>
          <w:color w:val="000000" w:themeColor="text1"/>
          <w:kern w:val="0"/>
          <w:sz w:val="28"/>
          <w:szCs w:val="28"/>
          <w:lang w:val="en-GB"/>
        </w:rPr>
        <w:t>风险分析</w:t>
      </w:r>
      <w:bookmarkEnd w:id="24"/>
    </w:p>
    <w:p w14:paraId="50ED0DD6" w14:textId="0E098488"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color w:val="000000" w:themeColor="text1"/>
          <w:kern w:val="0"/>
          <w:sz w:val="28"/>
          <w:szCs w:val="28"/>
        </w:rPr>
        <w:t>根据</w:t>
      </w:r>
      <w:r w:rsidRPr="00CF7E61">
        <w:rPr>
          <w:rFonts w:ascii="仿宋" w:eastAsia="仿宋" w:hAnsi="仿宋" w:hint="eastAsia"/>
          <w:color w:val="000000" w:themeColor="text1"/>
          <w:kern w:val="0"/>
          <w:sz w:val="28"/>
          <w:szCs w:val="28"/>
        </w:rPr>
        <w:t>本</w:t>
      </w:r>
      <w:r w:rsidRPr="00CF7E61">
        <w:rPr>
          <w:rFonts w:ascii="仿宋" w:eastAsia="仿宋" w:hAnsi="仿宋"/>
          <w:color w:val="000000" w:themeColor="text1"/>
          <w:kern w:val="0"/>
          <w:sz w:val="28"/>
          <w:szCs w:val="28"/>
        </w:rPr>
        <w:t>项目收益与融资平衡的压力测试结果，当</w:t>
      </w:r>
      <w:r w:rsidRPr="00CF7E61">
        <w:rPr>
          <w:rFonts w:ascii="仿宋" w:eastAsia="仿宋" w:hAnsi="仿宋" w:hint="eastAsia"/>
          <w:color w:val="000000" w:themeColor="text1"/>
          <w:kern w:val="0"/>
          <w:sz w:val="28"/>
          <w:szCs w:val="28"/>
        </w:rPr>
        <w:t>土地出让收入</w:t>
      </w:r>
      <w:r w:rsidR="00320019" w:rsidRPr="00CF7E61">
        <w:rPr>
          <w:rFonts w:ascii="仿宋" w:eastAsia="仿宋" w:hAnsi="仿宋" w:hint="eastAsia"/>
          <w:color w:val="000000" w:themeColor="text1"/>
          <w:kern w:val="0"/>
          <w:sz w:val="28"/>
          <w:szCs w:val="28"/>
        </w:rPr>
        <w:t>和运营收入</w:t>
      </w:r>
      <w:r w:rsidRPr="00CF7E61">
        <w:rPr>
          <w:rFonts w:ascii="仿宋" w:eastAsia="仿宋" w:hAnsi="仿宋"/>
          <w:color w:val="000000" w:themeColor="text1"/>
          <w:kern w:val="0"/>
          <w:sz w:val="28"/>
          <w:szCs w:val="28"/>
        </w:rPr>
        <w:t>下降15%的情况下，项目的债券本息覆盖率仍然＞1；当</w:t>
      </w:r>
      <w:r w:rsidRPr="00CF7E61">
        <w:rPr>
          <w:rFonts w:ascii="仿宋" w:eastAsia="仿宋" w:hAnsi="仿宋" w:hint="eastAsia"/>
          <w:color w:val="000000" w:themeColor="text1"/>
          <w:kern w:val="0"/>
          <w:sz w:val="28"/>
          <w:szCs w:val="28"/>
        </w:rPr>
        <w:t>债券利率</w:t>
      </w:r>
      <w:r w:rsidRPr="00CF7E61">
        <w:rPr>
          <w:rFonts w:ascii="仿宋" w:eastAsia="仿宋" w:hAnsi="仿宋"/>
          <w:color w:val="000000" w:themeColor="text1"/>
          <w:kern w:val="0"/>
          <w:sz w:val="28"/>
          <w:szCs w:val="28"/>
        </w:rPr>
        <w:t>上升15%的情况下，项目的债券本息覆盖率仍然＞1。因此，</w:t>
      </w:r>
      <w:r w:rsidRPr="00CF7E61">
        <w:rPr>
          <w:rFonts w:ascii="仿宋" w:eastAsia="仿宋" w:hAnsi="仿宋" w:hint="eastAsia"/>
          <w:color w:val="000000" w:themeColor="text1"/>
          <w:kern w:val="0"/>
          <w:sz w:val="28"/>
          <w:szCs w:val="28"/>
        </w:rPr>
        <w:t>本</w:t>
      </w:r>
      <w:r w:rsidRPr="00CF7E61">
        <w:rPr>
          <w:rFonts w:ascii="仿宋" w:eastAsia="仿宋" w:hAnsi="仿宋"/>
          <w:color w:val="000000" w:themeColor="text1"/>
          <w:kern w:val="0"/>
          <w:sz w:val="28"/>
          <w:szCs w:val="28"/>
        </w:rPr>
        <w:t>项目的收益对债券还本付息保障性较高，可通过压力测试，还本付息资金具有一定的稳定性与风险抵抗能力。</w:t>
      </w:r>
      <w:r w:rsidRPr="00CF7E61">
        <w:rPr>
          <w:rFonts w:ascii="仿宋" w:eastAsia="仿宋" w:hAnsi="仿宋" w:hint="eastAsia"/>
          <w:color w:val="000000" w:themeColor="text1"/>
          <w:kern w:val="0"/>
          <w:sz w:val="28"/>
          <w:szCs w:val="28"/>
        </w:rPr>
        <w:t>本</w:t>
      </w:r>
      <w:r w:rsidRPr="00CF7E61">
        <w:rPr>
          <w:rFonts w:ascii="仿宋" w:eastAsia="仿宋" w:hAnsi="仿宋"/>
          <w:color w:val="000000" w:themeColor="text1"/>
          <w:kern w:val="0"/>
          <w:sz w:val="28"/>
          <w:szCs w:val="28"/>
        </w:rPr>
        <w:t>项目的压力测试情况详见下表</w:t>
      </w:r>
      <w:r w:rsidRPr="00CF7E61">
        <w:rPr>
          <w:rFonts w:ascii="仿宋" w:eastAsia="仿宋" w:hAnsi="仿宋" w:hint="eastAsia"/>
          <w:color w:val="000000" w:themeColor="text1"/>
          <w:kern w:val="0"/>
          <w:sz w:val="28"/>
          <w:szCs w:val="28"/>
        </w:rPr>
        <w:t>6</w:t>
      </w:r>
      <w:r w:rsidRPr="00CF7E61">
        <w:rPr>
          <w:rFonts w:ascii="仿宋" w:eastAsia="仿宋" w:hAnsi="仿宋"/>
          <w:color w:val="000000" w:themeColor="text1"/>
          <w:kern w:val="0"/>
          <w:sz w:val="28"/>
          <w:szCs w:val="28"/>
        </w:rPr>
        <w:t>：</w:t>
      </w:r>
    </w:p>
    <w:p w14:paraId="595FB5F0" w14:textId="23A71E71" w:rsidR="00AB6ED0" w:rsidRPr="00CF7E61" w:rsidRDefault="00000000">
      <w:pPr>
        <w:widowControl/>
        <w:spacing w:after="0" w:line="360" w:lineRule="auto"/>
        <w:jc w:val="center"/>
        <w:rPr>
          <w:rFonts w:ascii="仿宋" w:eastAsia="仿宋" w:hAnsi="仿宋"/>
          <w:b/>
          <w:color w:val="000000" w:themeColor="text1"/>
          <w:kern w:val="0"/>
          <w:sz w:val="24"/>
          <w:szCs w:val="24"/>
        </w:rPr>
      </w:pPr>
      <w:r w:rsidRPr="00CF7E61">
        <w:rPr>
          <w:rFonts w:ascii="仿宋" w:eastAsia="仿宋" w:hAnsi="仿宋" w:hint="eastAsia"/>
          <w:b/>
          <w:color w:val="000000" w:themeColor="text1"/>
          <w:kern w:val="0"/>
          <w:sz w:val="24"/>
          <w:szCs w:val="24"/>
        </w:rPr>
        <w:t>表6</w:t>
      </w:r>
      <w:r w:rsidR="00BD6188" w:rsidRPr="00CF7E61">
        <w:rPr>
          <w:rFonts w:ascii="仿宋" w:eastAsia="仿宋" w:hAnsi="仿宋" w:hint="eastAsia"/>
          <w:b/>
          <w:color w:val="000000" w:themeColor="text1"/>
          <w:kern w:val="0"/>
          <w:sz w:val="24"/>
          <w:szCs w:val="24"/>
        </w:rPr>
        <w:t>桂林洋公园大道项目</w:t>
      </w:r>
      <w:r w:rsidRPr="00CF7E61">
        <w:rPr>
          <w:rFonts w:ascii="仿宋" w:eastAsia="仿宋" w:hAnsi="仿宋" w:hint="eastAsia"/>
          <w:b/>
          <w:color w:val="000000" w:themeColor="text1"/>
          <w:kern w:val="0"/>
          <w:sz w:val="24"/>
          <w:szCs w:val="24"/>
        </w:rPr>
        <w:t>压力测试表</w:t>
      </w:r>
    </w:p>
    <w:tbl>
      <w:tblPr>
        <w:tblW w:w="4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4"/>
        <w:gridCol w:w="648"/>
        <w:gridCol w:w="648"/>
        <w:gridCol w:w="648"/>
        <w:gridCol w:w="648"/>
        <w:gridCol w:w="647"/>
        <w:gridCol w:w="647"/>
        <w:gridCol w:w="638"/>
      </w:tblGrid>
      <w:tr w:rsidR="00B8702A" w:rsidRPr="00CF7E61" w14:paraId="473B3D48" w14:textId="77777777" w:rsidTr="00AB6ED0">
        <w:trPr>
          <w:trHeight w:val="369"/>
          <w:jc w:val="center"/>
        </w:trPr>
        <w:tc>
          <w:tcPr>
            <w:tcW w:w="1929" w:type="pct"/>
            <w:shd w:val="clear" w:color="auto" w:fill="auto"/>
            <w:noWrap/>
            <w:vAlign w:val="center"/>
          </w:tcPr>
          <w:p w14:paraId="68675342" w14:textId="77777777" w:rsidR="00B8702A" w:rsidRPr="00CF7E61" w:rsidRDefault="00000000">
            <w:pPr>
              <w:spacing w:after="0" w:line="240" w:lineRule="auto"/>
              <w:jc w:val="center"/>
              <w:rPr>
                <w:rFonts w:ascii="仿宋" w:eastAsia="仿宋" w:hAnsi="仿宋"/>
                <w:b/>
                <w:bCs/>
                <w:sz w:val="20"/>
                <w:szCs w:val="20"/>
              </w:rPr>
            </w:pPr>
            <w:r w:rsidRPr="00CF7E61">
              <w:rPr>
                <w:rFonts w:ascii="仿宋" w:eastAsia="仿宋" w:hAnsi="仿宋"/>
                <w:b/>
                <w:bCs/>
                <w:sz w:val="20"/>
                <w:szCs w:val="20"/>
              </w:rPr>
              <w:t>资金覆盖率 - 压力测试（单因素敏感性分析）</w:t>
            </w:r>
          </w:p>
        </w:tc>
        <w:tc>
          <w:tcPr>
            <w:tcW w:w="440" w:type="pct"/>
            <w:shd w:val="clear" w:color="auto" w:fill="auto"/>
            <w:vAlign w:val="center"/>
          </w:tcPr>
          <w:p w14:paraId="5EF20A47" w14:textId="77777777" w:rsidR="00B8702A" w:rsidRPr="00CF7E61" w:rsidRDefault="00000000">
            <w:pPr>
              <w:spacing w:after="0" w:line="240" w:lineRule="auto"/>
              <w:jc w:val="center"/>
              <w:rPr>
                <w:rFonts w:ascii="仿宋" w:eastAsia="仿宋" w:hAnsi="仿宋"/>
                <w:b/>
                <w:bCs/>
                <w:sz w:val="20"/>
                <w:szCs w:val="20"/>
              </w:rPr>
            </w:pPr>
            <w:r w:rsidRPr="00CF7E61">
              <w:rPr>
                <w:rFonts w:ascii="仿宋" w:eastAsia="仿宋" w:hAnsi="仿宋"/>
                <w:b/>
                <w:bCs/>
                <w:sz w:val="20"/>
                <w:szCs w:val="20"/>
              </w:rPr>
              <w:t>-15%</w:t>
            </w:r>
          </w:p>
        </w:tc>
        <w:tc>
          <w:tcPr>
            <w:tcW w:w="440" w:type="pct"/>
            <w:shd w:val="clear" w:color="auto" w:fill="auto"/>
            <w:noWrap/>
            <w:vAlign w:val="center"/>
          </w:tcPr>
          <w:p w14:paraId="068136F0" w14:textId="77777777" w:rsidR="00B8702A" w:rsidRPr="00CF7E61" w:rsidRDefault="00000000">
            <w:pPr>
              <w:spacing w:after="0" w:line="240" w:lineRule="auto"/>
              <w:jc w:val="center"/>
              <w:rPr>
                <w:rFonts w:ascii="仿宋" w:eastAsia="仿宋" w:hAnsi="仿宋"/>
                <w:b/>
                <w:bCs/>
                <w:sz w:val="20"/>
                <w:szCs w:val="20"/>
              </w:rPr>
            </w:pPr>
            <w:r w:rsidRPr="00CF7E61">
              <w:rPr>
                <w:rFonts w:ascii="仿宋" w:eastAsia="仿宋" w:hAnsi="仿宋"/>
                <w:b/>
                <w:bCs/>
                <w:sz w:val="20"/>
                <w:szCs w:val="20"/>
              </w:rPr>
              <w:t>-10%</w:t>
            </w:r>
          </w:p>
        </w:tc>
        <w:tc>
          <w:tcPr>
            <w:tcW w:w="440" w:type="pct"/>
            <w:shd w:val="clear" w:color="auto" w:fill="auto"/>
            <w:noWrap/>
            <w:vAlign w:val="center"/>
          </w:tcPr>
          <w:p w14:paraId="2625534E" w14:textId="77777777" w:rsidR="00B8702A" w:rsidRPr="00CF7E61" w:rsidRDefault="00000000">
            <w:pPr>
              <w:spacing w:after="0" w:line="240" w:lineRule="auto"/>
              <w:jc w:val="center"/>
              <w:rPr>
                <w:rFonts w:ascii="仿宋" w:eastAsia="仿宋" w:hAnsi="仿宋"/>
                <w:b/>
                <w:bCs/>
                <w:sz w:val="20"/>
                <w:szCs w:val="20"/>
              </w:rPr>
            </w:pPr>
            <w:r w:rsidRPr="00CF7E61">
              <w:rPr>
                <w:rFonts w:ascii="仿宋" w:eastAsia="仿宋" w:hAnsi="仿宋"/>
                <w:b/>
                <w:bCs/>
                <w:sz w:val="20"/>
                <w:szCs w:val="20"/>
              </w:rPr>
              <w:t>-5%</w:t>
            </w:r>
          </w:p>
        </w:tc>
        <w:tc>
          <w:tcPr>
            <w:tcW w:w="440" w:type="pct"/>
            <w:shd w:val="clear" w:color="auto" w:fill="auto"/>
            <w:noWrap/>
            <w:vAlign w:val="center"/>
          </w:tcPr>
          <w:p w14:paraId="00F9A112" w14:textId="77777777" w:rsidR="00B8702A" w:rsidRPr="00CF7E61" w:rsidRDefault="00000000">
            <w:pPr>
              <w:spacing w:after="0" w:line="240" w:lineRule="auto"/>
              <w:jc w:val="center"/>
              <w:rPr>
                <w:rFonts w:ascii="仿宋" w:eastAsia="仿宋" w:hAnsi="仿宋"/>
                <w:b/>
                <w:bCs/>
                <w:sz w:val="20"/>
                <w:szCs w:val="20"/>
              </w:rPr>
            </w:pPr>
            <w:r w:rsidRPr="00CF7E61">
              <w:rPr>
                <w:rFonts w:ascii="仿宋" w:eastAsia="仿宋" w:hAnsi="仿宋"/>
                <w:b/>
                <w:bCs/>
                <w:sz w:val="20"/>
                <w:szCs w:val="20"/>
              </w:rPr>
              <w:t>0%</w:t>
            </w:r>
          </w:p>
        </w:tc>
        <w:tc>
          <w:tcPr>
            <w:tcW w:w="439" w:type="pct"/>
            <w:shd w:val="clear" w:color="auto" w:fill="auto"/>
            <w:noWrap/>
            <w:vAlign w:val="center"/>
          </w:tcPr>
          <w:p w14:paraId="03A4D8D4" w14:textId="77777777" w:rsidR="00B8702A" w:rsidRPr="00CF7E61" w:rsidRDefault="00000000">
            <w:pPr>
              <w:spacing w:after="0" w:line="240" w:lineRule="auto"/>
              <w:jc w:val="center"/>
              <w:rPr>
                <w:rFonts w:ascii="仿宋" w:eastAsia="仿宋" w:hAnsi="仿宋"/>
                <w:b/>
                <w:bCs/>
                <w:sz w:val="20"/>
                <w:szCs w:val="20"/>
              </w:rPr>
            </w:pPr>
            <w:r w:rsidRPr="00CF7E61">
              <w:rPr>
                <w:rFonts w:ascii="仿宋" w:eastAsia="仿宋" w:hAnsi="仿宋"/>
                <w:b/>
                <w:bCs/>
                <w:sz w:val="20"/>
                <w:szCs w:val="20"/>
              </w:rPr>
              <w:t>5%</w:t>
            </w:r>
          </w:p>
        </w:tc>
        <w:tc>
          <w:tcPr>
            <w:tcW w:w="439" w:type="pct"/>
            <w:shd w:val="clear" w:color="auto" w:fill="auto"/>
            <w:noWrap/>
            <w:vAlign w:val="center"/>
          </w:tcPr>
          <w:p w14:paraId="661EF3B6" w14:textId="77777777" w:rsidR="00B8702A" w:rsidRPr="00CF7E61" w:rsidRDefault="00000000">
            <w:pPr>
              <w:spacing w:after="0" w:line="240" w:lineRule="auto"/>
              <w:jc w:val="center"/>
              <w:rPr>
                <w:rFonts w:ascii="仿宋" w:eastAsia="仿宋" w:hAnsi="仿宋"/>
                <w:b/>
                <w:bCs/>
                <w:sz w:val="20"/>
                <w:szCs w:val="20"/>
              </w:rPr>
            </w:pPr>
            <w:r w:rsidRPr="00CF7E61">
              <w:rPr>
                <w:rFonts w:ascii="仿宋" w:eastAsia="仿宋" w:hAnsi="仿宋"/>
                <w:b/>
                <w:bCs/>
                <w:sz w:val="20"/>
                <w:szCs w:val="20"/>
              </w:rPr>
              <w:t>10%</w:t>
            </w:r>
          </w:p>
        </w:tc>
        <w:tc>
          <w:tcPr>
            <w:tcW w:w="434" w:type="pct"/>
            <w:shd w:val="clear" w:color="auto" w:fill="auto"/>
            <w:vAlign w:val="center"/>
          </w:tcPr>
          <w:p w14:paraId="4C788961" w14:textId="77777777" w:rsidR="00B8702A" w:rsidRPr="00CF7E61" w:rsidRDefault="00000000">
            <w:pPr>
              <w:spacing w:after="0" w:line="240" w:lineRule="auto"/>
              <w:jc w:val="center"/>
              <w:rPr>
                <w:rFonts w:ascii="仿宋" w:eastAsia="仿宋" w:hAnsi="仿宋"/>
                <w:b/>
                <w:bCs/>
                <w:sz w:val="20"/>
                <w:szCs w:val="20"/>
              </w:rPr>
            </w:pPr>
            <w:r w:rsidRPr="00CF7E61">
              <w:rPr>
                <w:rFonts w:ascii="仿宋" w:eastAsia="仿宋" w:hAnsi="仿宋"/>
                <w:b/>
                <w:bCs/>
                <w:sz w:val="20"/>
                <w:szCs w:val="20"/>
              </w:rPr>
              <w:t>15%</w:t>
            </w:r>
          </w:p>
        </w:tc>
      </w:tr>
      <w:tr w:rsidR="00B8702A" w:rsidRPr="00CF7E61" w14:paraId="75A3D0FB" w14:textId="77777777" w:rsidTr="00AB6ED0">
        <w:trPr>
          <w:trHeight w:val="369"/>
          <w:jc w:val="center"/>
        </w:trPr>
        <w:tc>
          <w:tcPr>
            <w:tcW w:w="1929" w:type="pct"/>
            <w:shd w:val="clear" w:color="auto" w:fill="auto"/>
            <w:noWrap/>
            <w:vAlign w:val="center"/>
          </w:tcPr>
          <w:p w14:paraId="46AAD457" w14:textId="77777777" w:rsidR="00B8702A" w:rsidRPr="00CF7E61" w:rsidRDefault="00000000">
            <w:pPr>
              <w:spacing w:after="0" w:line="240" w:lineRule="auto"/>
              <w:rPr>
                <w:rFonts w:ascii="仿宋" w:eastAsia="仿宋" w:hAnsi="仿宋"/>
                <w:b/>
                <w:bCs/>
                <w:sz w:val="20"/>
                <w:szCs w:val="20"/>
              </w:rPr>
            </w:pPr>
            <w:r w:rsidRPr="00CF7E61">
              <w:rPr>
                <w:rFonts w:ascii="仿宋" w:eastAsia="仿宋" w:hAnsi="仿宋" w:hint="eastAsia"/>
                <w:b/>
                <w:bCs/>
                <w:sz w:val="20"/>
                <w:szCs w:val="20"/>
              </w:rPr>
              <w:t>收入</w:t>
            </w:r>
            <w:r w:rsidRPr="00CF7E61">
              <w:rPr>
                <w:rFonts w:ascii="仿宋" w:eastAsia="仿宋" w:hAnsi="仿宋"/>
                <w:b/>
                <w:bCs/>
                <w:sz w:val="20"/>
                <w:szCs w:val="20"/>
              </w:rPr>
              <w:t>变动情况敏感性分析</w:t>
            </w:r>
          </w:p>
        </w:tc>
        <w:tc>
          <w:tcPr>
            <w:tcW w:w="440" w:type="pct"/>
            <w:shd w:val="clear" w:color="auto" w:fill="auto"/>
          </w:tcPr>
          <w:p w14:paraId="22A0D7A3" w14:textId="77777777" w:rsidR="00B8702A" w:rsidRPr="00CF7E61" w:rsidRDefault="00B8702A">
            <w:pPr>
              <w:spacing w:after="0" w:line="240" w:lineRule="auto"/>
              <w:jc w:val="center"/>
              <w:rPr>
                <w:rFonts w:ascii="仿宋" w:eastAsia="仿宋" w:hAnsi="仿宋"/>
                <w:sz w:val="20"/>
                <w:szCs w:val="20"/>
              </w:rPr>
            </w:pPr>
          </w:p>
        </w:tc>
        <w:tc>
          <w:tcPr>
            <w:tcW w:w="440" w:type="pct"/>
            <w:shd w:val="clear" w:color="auto" w:fill="auto"/>
            <w:noWrap/>
            <w:vAlign w:val="center"/>
          </w:tcPr>
          <w:p w14:paraId="0F7D4D60" w14:textId="77777777" w:rsidR="00B8702A" w:rsidRPr="00CF7E61" w:rsidRDefault="00B8702A">
            <w:pPr>
              <w:spacing w:after="0" w:line="240" w:lineRule="auto"/>
              <w:jc w:val="center"/>
              <w:rPr>
                <w:rFonts w:ascii="仿宋" w:eastAsia="仿宋" w:hAnsi="仿宋"/>
                <w:sz w:val="20"/>
                <w:szCs w:val="20"/>
              </w:rPr>
            </w:pPr>
          </w:p>
        </w:tc>
        <w:tc>
          <w:tcPr>
            <w:tcW w:w="440" w:type="pct"/>
            <w:shd w:val="clear" w:color="auto" w:fill="auto"/>
            <w:noWrap/>
            <w:vAlign w:val="center"/>
          </w:tcPr>
          <w:p w14:paraId="550E2873" w14:textId="77777777" w:rsidR="00B8702A" w:rsidRPr="00CF7E61" w:rsidRDefault="00B8702A">
            <w:pPr>
              <w:spacing w:after="0" w:line="240" w:lineRule="auto"/>
              <w:jc w:val="center"/>
              <w:rPr>
                <w:rFonts w:ascii="仿宋" w:eastAsia="仿宋" w:hAnsi="仿宋"/>
                <w:sz w:val="20"/>
                <w:szCs w:val="20"/>
              </w:rPr>
            </w:pPr>
          </w:p>
        </w:tc>
        <w:tc>
          <w:tcPr>
            <w:tcW w:w="440" w:type="pct"/>
            <w:shd w:val="clear" w:color="auto" w:fill="auto"/>
            <w:noWrap/>
            <w:vAlign w:val="center"/>
          </w:tcPr>
          <w:p w14:paraId="1B32B60C" w14:textId="77777777" w:rsidR="00B8702A" w:rsidRPr="00CF7E61" w:rsidRDefault="00B8702A">
            <w:pPr>
              <w:spacing w:after="0" w:line="240" w:lineRule="auto"/>
              <w:jc w:val="center"/>
              <w:rPr>
                <w:rFonts w:ascii="仿宋" w:eastAsia="仿宋" w:hAnsi="仿宋"/>
                <w:sz w:val="20"/>
                <w:szCs w:val="20"/>
              </w:rPr>
            </w:pPr>
          </w:p>
        </w:tc>
        <w:tc>
          <w:tcPr>
            <w:tcW w:w="439" w:type="pct"/>
            <w:shd w:val="clear" w:color="auto" w:fill="auto"/>
            <w:noWrap/>
            <w:vAlign w:val="center"/>
          </w:tcPr>
          <w:p w14:paraId="037E9DEA" w14:textId="77777777" w:rsidR="00B8702A" w:rsidRPr="00CF7E61" w:rsidRDefault="00B8702A">
            <w:pPr>
              <w:spacing w:after="0" w:line="240" w:lineRule="auto"/>
              <w:jc w:val="center"/>
              <w:rPr>
                <w:rFonts w:ascii="仿宋" w:eastAsia="仿宋" w:hAnsi="仿宋"/>
                <w:sz w:val="20"/>
                <w:szCs w:val="20"/>
              </w:rPr>
            </w:pPr>
          </w:p>
        </w:tc>
        <w:tc>
          <w:tcPr>
            <w:tcW w:w="439" w:type="pct"/>
            <w:shd w:val="clear" w:color="auto" w:fill="auto"/>
            <w:noWrap/>
            <w:vAlign w:val="center"/>
          </w:tcPr>
          <w:p w14:paraId="2B7CCC49" w14:textId="77777777" w:rsidR="00B8702A" w:rsidRPr="00CF7E61" w:rsidRDefault="00B8702A">
            <w:pPr>
              <w:spacing w:after="0" w:line="240" w:lineRule="auto"/>
              <w:jc w:val="center"/>
              <w:rPr>
                <w:rFonts w:ascii="仿宋" w:eastAsia="仿宋" w:hAnsi="仿宋"/>
                <w:sz w:val="20"/>
                <w:szCs w:val="20"/>
              </w:rPr>
            </w:pPr>
          </w:p>
        </w:tc>
        <w:tc>
          <w:tcPr>
            <w:tcW w:w="434" w:type="pct"/>
            <w:shd w:val="clear" w:color="auto" w:fill="auto"/>
          </w:tcPr>
          <w:p w14:paraId="6DB5E1C9" w14:textId="77777777" w:rsidR="00B8702A" w:rsidRPr="00CF7E61" w:rsidRDefault="00B8702A">
            <w:pPr>
              <w:spacing w:after="0" w:line="240" w:lineRule="auto"/>
              <w:jc w:val="center"/>
              <w:rPr>
                <w:rFonts w:ascii="仿宋" w:eastAsia="仿宋" w:hAnsi="仿宋"/>
                <w:sz w:val="20"/>
                <w:szCs w:val="20"/>
              </w:rPr>
            </w:pPr>
          </w:p>
        </w:tc>
      </w:tr>
      <w:tr w:rsidR="00AB6ED0" w:rsidRPr="00CF7E61" w14:paraId="1CB877EB" w14:textId="77777777" w:rsidTr="0034125C">
        <w:trPr>
          <w:trHeight w:val="369"/>
          <w:jc w:val="center"/>
        </w:trPr>
        <w:tc>
          <w:tcPr>
            <w:tcW w:w="1929" w:type="pct"/>
            <w:shd w:val="clear" w:color="auto" w:fill="auto"/>
            <w:noWrap/>
            <w:vAlign w:val="center"/>
          </w:tcPr>
          <w:p w14:paraId="28951BDB" w14:textId="77777777" w:rsidR="00AB6ED0" w:rsidRPr="00CF7E61" w:rsidRDefault="00AB6ED0" w:rsidP="00AB6ED0">
            <w:pPr>
              <w:spacing w:after="0" w:line="240" w:lineRule="auto"/>
              <w:rPr>
                <w:rFonts w:ascii="仿宋" w:eastAsia="仿宋" w:hAnsi="仿宋"/>
                <w:sz w:val="20"/>
                <w:szCs w:val="20"/>
              </w:rPr>
            </w:pPr>
            <w:r w:rsidRPr="00CF7E61">
              <w:rPr>
                <w:rFonts w:ascii="仿宋" w:eastAsia="仿宋" w:hAnsi="仿宋"/>
                <w:sz w:val="20"/>
                <w:szCs w:val="20"/>
              </w:rPr>
              <w:t>债券本金资金覆盖率</w:t>
            </w:r>
          </w:p>
        </w:tc>
        <w:tc>
          <w:tcPr>
            <w:tcW w:w="440" w:type="pct"/>
            <w:shd w:val="clear" w:color="auto" w:fill="auto"/>
            <w:vAlign w:val="center"/>
          </w:tcPr>
          <w:p w14:paraId="7B5A5EF8" w14:textId="6512AAB6"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1.15 </w:t>
            </w:r>
          </w:p>
        </w:tc>
        <w:tc>
          <w:tcPr>
            <w:tcW w:w="440" w:type="pct"/>
            <w:shd w:val="clear" w:color="auto" w:fill="auto"/>
            <w:noWrap/>
            <w:vAlign w:val="center"/>
          </w:tcPr>
          <w:p w14:paraId="54FA5C0F" w14:textId="182BF54A"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1.24 </w:t>
            </w:r>
          </w:p>
        </w:tc>
        <w:tc>
          <w:tcPr>
            <w:tcW w:w="440" w:type="pct"/>
            <w:shd w:val="clear" w:color="auto" w:fill="auto"/>
            <w:noWrap/>
            <w:vAlign w:val="center"/>
          </w:tcPr>
          <w:p w14:paraId="23AA90FB" w14:textId="696DE44F"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1.32 </w:t>
            </w:r>
          </w:p>
        </w:tc>
        <w:tc>
          <w:tcPr>
            <w:tcW w:w="440" w:type="pct"/>
            <w:shd w:val="clear" w:color="auto" w:fill="auto"/>
            <w:noWrap/>
            <w:vAlign w:val="center"/>
          </w:tcPr>
          <w:p w14:paraId="6188A561" w14:textId="37DC8F07"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1.40 </w:t>
            </w:r>
          </w:p>
        </w:tc>
        <w:tc>
          <w:tcPr>
            <w:tcW w:w="439" w:type="pct"/>
            <w:shd w:val="clear" w:color="auto" w:fill="auto"/>
            <w:noWrap/>
            <w:vAlign w:val="center"/>
          </w:tcPr>
          <w:p w14:paraId="523D5CEB" w14:textId="2367E1B3"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1.48 </w:t>
            </w:r>
          </w:p>
        </w:tc>
        <w:tc>
          <w:tcPr>
            <w:tcW w:w="439" w:type="pct"/>
            <w:shd w:val="clear" w:color="auto" w:fill="auto"/>
            <w:noWrap/>
            <w:vAlign w:val="center"/>
          </w:tcPr>
          <w:p w14:paraId="172285AE" w14:textId="634A67EB"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1.57 </w:t>
            </w:r>
          </w:p>
        </w:tc>
        <w:tc>
          <w:tcPr>
            <w:tcW w:w="434" w:type="pct"/>
            <w:shd w:val="clear" w:color="auto" w:fill="auto"/>
            <w:vAlign w:val="center"/>
          </w:tcPr>
          <w:p w14:paraId="226F23AD" w14:textId="38817EAF"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1.65 </w:t>
            </w:r>
          </w:p>
        </w:tc>
      </w:tr>
      <w:tr w:rsidR="00AB6ED0" w:rsidRPr="00CF7E61" w14:paraId="5047B302" w14:textId="77777777" w:rsidTr="0034125C">
        <w:trPr>
          <w:trHeight w:val="369"/>
          <w:jc w:val="center"/>
        </w:trPr>
        <w:tc>
          <w:tcPr>
            <w:tcW w:w="1929" w:type="pct"/>
            <w:shd w:val="clear" w:color="auto" w:fill="auto"/>
            <w:noWrap/>
            <w:vAlign w:val="center"/>
          </w:tcPr>
          <w:p w14:paraId="6BDD4491" w14:textId="77777777" w:rsidR="00AB6ED0" w:rsidRPr="00CF7E61" w:rsidRDefault="00AB6ED0" w:rsidP="00AB6ED0">
            <w:pPr>
              <w:spacing w:after="0" w:line="240" w:lineRule="auto"/>
              <w:rPr>
                <w:rFonts w:ascii="仿宋" w:eastAsia="仿宋" w:hAnsi="仿宋"/>
                <w:sz w:val="20"/>
                <w:szCs w:val="20"/>
              </w:rPr>
            </w:pPr>
            <w:r w:rsidRPr="00CF7E61">
              <w:rPr>
                <w:rFonts w:ascii="仿宋" w:eastAsia="仿宋" w:hAnsi="仿宋"/>
                <w:sz w:val="20"/>
                <w:szCs w:val="20"/>
              </w:rPr>
              <w:t>债券本息资金覆盖率</w:t>
            </w:r>
          </w:p>
        </w:tc>
        <w:tc>
          <w:tcPr>
            <w:tcW w:w="440" w:type="pct"/>
            <w:shd w:val="clear" w:color="auto" w:fill="auto"/>
            <w:vAlign w:val="center"/>
          </w:tcPr>
          <w:p w14:paraId="229C527B" w14:textId="5AE5D105"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1.12 </w:t>
            </w:r>
          </w:p>
        </w:tc>
        <w:tc>
          <w:tcPr>
            <w:tcW w:w="440" w:type="pct"/>
            <w:shd w:val="clear" w:color="auto" w:fill="auto"/>
            <w:noWrap/>
            <w:vAlign w:val="center"/>
          </w:tcPr>
          <w:p w14:paraId="6215106C" w14:textId="3D9097AA"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1.18 </w:t>
            </w:r>
          </w:p>
        </w:tc>
        <w:tc>
          <w:tcPr>
            <w:tcW w:w="440" w:type="pct"/>
            <w:shd w:val="clear" w:color="auto" w:fill="auto"/>
            <w:noWrap/>
            <w:vAlign w:val="center"/>
          </w:tcPr>
          <w:p w14:paraId="5D23F3F9" w14:textId="6F172F58"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1.24 </w:t>
            </w:r>
          </w:p>
        </w:tc>
        <w:tc>
          <w:tcPr>
            <w:tcW w:w="440" w:type="pct"/>
            <w:shd w:val="clear" w:color="auto" w:fill="auto"/>
            <w:noWrap/>
            <w:vAlign w:val="center"/>
          </w:tcPr>
          <w:p w14:paraId="47537125" w14:textId="678033F5"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1.30 </w:t>
            </w:r>
          </w:p>
        </w:tc>
        <w:tc>
          <w:tcPr>
            <w:tcW w:w="439" w:type="pct"/>
            <w:shd w:val="clear" w:color="auto" w:fill="auto"/>
            <w:noWrap/>
            <w:vAlign w:val="center"/>
          </w:tcPr>
          <w:p w14:paraId="6728828A" w14:textId="3C563AE9"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1.37 </w:t>
            </w:r>
          </w:p>
        </w:tc>
        <w:tc>
          <w:tcPr>
            <w:tcW w:w="439" w:type="pct"/>
            <w:shd w:val="clear" w:color="auto" w:fill="auto"/>
            <w:noWrap/>
            <w:vAlign w:val="center"/>
          </w:tcPr>
          <w:p w14:paraId="1824C9C4" w14:textId="531ECE9E"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1.43 </w:t>
            </w:r>
          </w:p>
        </w:tc>
        <w:tc>
          <w:tcPr>
            <w:tcW w:w="434" w:type="pct"/>
            <w:shd w:val="clear" w:color="auto" w:fill="auto"/>
            <w:vAlign w:val="center"/>
          </w:tcPr>
          <w:p w14:paraId="565D31AE" w14:textId="5FE9524C"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1.49 </w:t>
            </w:r>
          </w:p>
        </w:tc>
      </w:tr>
      <w:tr w:rsidR="00AB6ED0" w:rsidRPr="00CF7E61" w14:paraId="3A35D056" w14:textId="77777777" w:rsidTr="0034125C">
        <w:trPr>
          <w:trHeight w:val="369"/>
          <w:jc w:val="center"/>
        </w:trPr>
        <w:tc>
          <w:tcPr>
            <w:tcW w:w="1929" w:type="pct"/>
            <w:shd w:val="clear" w:color="auto" w:fill="auto"/>
            <w:noWrap/>
            <w:vAlign w:val="center"/>
          </w:tcPr>
          <w:p w14:paraId="69AB228D" w14:textId="77777777" w:rsidR="00AB6ED0" w:rsidRPr="00CF7E61" w:rsidRDefault="00AB6ED0" w:rsidP="00AB6ED0">
            <w:pPr>
              <w:spacing w:after="0" w:line="240" w:lineRule="auto"/>
              <w:rPr>
                <w:rFonts w:ascii="仿宋" w:eastAsia="仿宋" w:hAnsi="仿宋"/>
                <w:sz w:val="20"/>
                <w:szCs w:val="20"/>
              </w:rPr>
            </w:pPr>
            <w:r w:rsidRPr="00CF7E61">
              <w:rPr>
                <w:rFonts w:ascii="仿宋" w:eastAsia="仿宋" w:hAnsi="仿宋"/>
                <w:sz w:val="20"/>
                <w:szCs w:val="20"/>
              </w:rPr>
              <w:t>债券本息资金覆盖倍数</w:t>
            </w:r>
          </w:p>
        </w:tc>
        <w:tc>
          <w:tcPr>
            <w:tcW w:w="440" w:type="pct"/>
            <w:shd w:val="clear" w:color="auto" w:fill="auto"/>
            <w:vAlign w:val="center"/>
          </w:tcPr>
          <w:p w14:paraId="6559585B" w14:textId="150711B7"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1.06 </w:t>
            </w:r>
          </w:p>
        </w:tc>
        <w:tc>
          <w:tcPr>
            <w:tcW w:w="440" w:type="pct"/>
            <w:shd w:val="clear" w:color="auto" w:fill="auto"/>
            <w:noWrap/>
            <w:vAlign w:val="center"/>
          </w:tcPr>
          <w:p w14:paraId="2F9F92CC" w14:textId="4B3F66BB"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1.12 </w:t>
            </w:r>
          </w:p>
        </w:tc>
        <w:tc>
          <w:tcPr>
            <w:tcW w:w="440" w:type="pct"/>
            <w:shd w:val="clear" w:color="auto" w:fill="auto"/>
            <w:noWrap/>
            <w:vAlign w:val="center"/>
          </w:tcPr>
          <w:p w14:paraId="17CF59A1" w14:textId="5A54F830"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1.19 </w:t>
            </w:r>
          </w:p>
        </w:tc>
        <w:tc>
          <w:tcPr>
            <w:tcW w:w="440" w:type="pct"/>
            <w:shd w:val="clear" w:color="auto" w:fill="auto"/>
            <w:noWrap/>
            <w:vAlign w:val="center"/>
          </w:tcPr>
          <w:p w14:paraId="08AE2DD7" w14:textId="08C224A1"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1.25 </w:t>
            </w:r>
          </w:p>
        </w:tc>
        <w:tc>
          <w:tcPr>
            <w:tcW w:w="439" w:type="pct"/>
            <w:shd w:val="clear" w:color="auto" w:fill="auto"/>
            <w:noWrap/>
            <w:vAlign w:val="center"/>
          </w:tcPr>
          <w:p w14:paraId="1D213500" w14:textId="1B03EA24"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1.31 </w:t>
            </w:r>
          </w:p>
        </w:tc>
        <w:tc>
          <w:tcPr>
            <w:tcW w:w="439" w:type="pct"/>
            <w:shd w:val="clear" w:color="auto" w:fill="auto"/>
            <w:noWrap/>
            <w:vAlign w:val="center"/>
          </w:tcPr>
          <w:p w14:paraId="1DFAF4B4" w14:textId="003A1CA8"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1.37 </w:t>
            </w:r>
          </w:p>
        </w:tc>
        <w:tc>
          <w:tcPr>
            <w:tcW w:w="434" w:type="pct"/>
            <w:shd w:val="clear" w:color="auto" w:fill="auto"/>
            <w:vAlign w:val="center"/>
          </w:tcPr>
          <w:p w14:paraId="3F8A5D9B" w14:textId="506A07A3"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1.44 </w:t>
            </w:r>
          </w:p>
        </w:tc>
      </w:tr>
      <w:tr w:rsidR="00AB6ED0" w:rsidRPr="00CF7E61" w14:paraId="750A4AEF" w14:textId="77777777" w:rsidTr="0034125C">
        <w:trPr>
          <w:trHeight w:val="369"/>
          <w:jc w:val="center"/>
        </w:trPr>
        <w:tc>
          <w:tcPr>
            <w:tcW w:w="1929" w:type="pct"/>
            <w:shd w:val="clear" w:color="auto" w:fill="auto"/>
            <w:noWrap/>
            <w:vAlign w:val="center"/>
          </w:tcPr>
          <w:p w14:paraId="3D864297" w14:textId="77777777" w:rsidR="00AB6ED0" w:rsidRPr="00CF7E61" w:rsidRDefault="00AB6ED0" w:rsidP="00AB6ED0">
            <w:pPr>
              <w:spacing w:after="0" w:line="240" w:lineRule="auto"/>
              <w:rPr>
                <w:rFonts w:ascii="仿宋" w:eastAsia="仿宋" w:hAnsi="仿宋"/>
                <w:b/>
                <w:bCs/>
                <w:sz w:val="20"/>
                <w:szCs w:val="20"/>
              </w:rPr>
            </w:pPr>
            <w:r w:rsidRPr="00CF7E61">
              <w:rPr>
                <w:rFonts w:ascii="仿宋" w:eastAsia="仿宋" w:hAnsi="仿宋"/>
                <w:b/>
                <w:bCs/>
                <w:sz w:val="20"/>
                <w:szCs w:val="20"/>
              </w:rPr>
              <w:t>债券利率变动情况敏感性分析</w:t>
            </w:r>
          </w:p>
        </w:tc>
        <w:tc>
          <w:tcPr>
            <w:tcW w:w="440" w:type="pct"/>
            <w:shd w:val="clear" w:color="auto" w:fill="auto"/>
            <w:vAlign w:val="center"/>
          </w:tcPr>
          <w:p w14:paraId="62B58268" w14:textId="77777777" w:rsidR="00AB6ED0" w:rsidRPr="00CF7E61" w:rsidRDefault="00AB6ED0" w:rsidP="0034125C">
            <w:pPr>
              <w:spacing w:after="0" w:line="240" w:lineRule="auto"/>
              <w:jc w:val="right"/>
              <w:rPr>
                <w:rFonts w:ascii="仿宋" w:eastAsia="仿宋" w:hAnsi="仿宋"/>
                <w:sz w:val="20"/>
                <w:szCs w:val="20"/>
              </w:rPr>
            </w:pPr>
          </w:p>
        </w:tc>
        <w:tc>
          <w:tcPr>
            <w:tcW w:w="440" w:type="pct"/>
            <w:shd w:val="clear" w:color="auto" w:fill="auto"/>
            <w:noWrap/>
            <w:vAlign w:val="center"/>
          </w:tcPr>
          <w:p w14:paraId="6858AAAB" w14:textId="77777777" w:rsidR="00AB6ED0" w:rsidRPr="00CF7E61" w:rsidRDefault="00AB6ED0" w:rsidP="0034125C">
            <w:pPr>
              <w:spacing w:after="0" w:line="240" w:lineRule="auto"/>
              <w:jc w:val="right"/>
              <w:rPr>
                <w:rFonts w:ascii="仿宋" w:eastAsia="仿宋" w:hAnsi="仿宋"/>
                <w:sz w:val="20"/>
                <w:szCs w:val="20"/>
              </w:rPr>
            </w:pPr>
          </w:p>
        </w:tc>
        <w:tc>
          <w:tcPr>
            <w:tcW w:w="440" w:type="pct"/>
            <w:shd w:val="clear" w:color="auto" w:fill="auto"/>
            <w:noWrap/>
            <w:vAlign w:val="center"/>
          </w:tcPr>
          <w:p w14:paraId="2C9848A0" w14:textId="77777777" w:rsidR="00AB6ED0" w:rsidRPr="00CF7E61" w:rsidRDefault="00AB6ED0" w:rsidP="0034125C">
            <w:pPr>
              <w:spacing w:after="0" w:line="240" w:lineRule="auto"/>
              <w:jc w:val="right"/>
              <w:rPr>
                <w:rFonts w:ascii="仿宋" w:eastAsia="仿宋" w:hAnsi="仿宋"/>
                <w:sz w:val="20"/>
                <w:szCs w:val="20"/>
              </w:rPr>
            </w:pPr>
          </w:p>
        </w:tc>
        <w:tc>
          <w:tcPr>
            <w:tcW w:w="440" w:type="pct"/>
            <w:shd w:val="clear" w:color="auto" w:fill="auto"/>
            <w:noWrap/>
            <w:vAlign w:val="center"/>
          </w:tcPr>
          <w:p w14:paraId="6926E82E" w14:textId="77777777" w:rsidR="00AB6ED0" w:rsidRPr="00CF7E61" w:rsidRDefault="00AB6ED0" w:rsidP="0034125C">
            <w:pPr>
              <w:spacing w:after="0" w:line="240" w:lineRule="auto"/>
              <w:jc w:val="right"/>
              <w:rPr>
                <w:rFonts w:ascii="仿宋" w:eastAsia="仿宋" w:hAnsi="仿宋"/>
                <w:sz w:val="20"/>
                <w:szCs w:val="20"/>
              </w:rPr>
            </w:pPr>
          </w:p>
        </w:tc>
        <w:tc>
          <w:tcPr>
            <w:tcW w:w="439" w:type="pct"/>
            <w:shd w:val="clear" w:color="auto" w:fill="auto"/>
            <w:noWrap/>
            <w:vAlign w:val="center"/>
          </w:tcPr>
          <w:p w14:paraId="14A6268C" w14:textId="77777777" w:rsidR="00AB6ED0" w:rsidRPr="00CF7E61" w:rsidRDefault="00AB6ED0" w:rsidP="0034125C">
            <w:pPr>
              <w:spacing w:after="0" w:line="240" w:lineRule="auto"/>
              <w:jc w:val="right"/>
              <w:rPr>
                <w:rFonts w:ascii="仿宋" w:eastAsia="仿宋" w:hAnsi="仿宋"/>
                <w:sz w:val="20"/>
                <w:szCs w:val="20"/>
              </w:rPr>
            </w:pPr>
          </w:p>
        </w:tc>
        <w:tc>
          <w:tcPr>
            <w:tcW w:w="439" w:type="pct"/>
            <w:shd w:val="clear" w:color="auto" w:fill="auto"/>
            <w:noWrap/>
            <w:vAlign w:val="center"/>
          </w:tcPr>
          <w:p w14:paraId="452189AC" w14:textId="77777777" w:rsidR="00AB6ED0" w:rsidRPr="00CF7E61" w:rsidRDefault="00AB6ED0" w:rsidP="0034125C">
            <w:pPr>
              <w:spacing w:after="0" w:line="240" w:lineRule="auto"/>
              <w:jc w:val="right"/>
              <w:rPr>
                <w:rFonts w:ascii="仿宋" w:eastAsia="仿宋" w:hAnsi="仿宋"/>
                <w:sz w:val="20"/>
                <w:szCs w:val="20"/>
              </w:rPr>
            </w:pPr>
          </w:p>
        </w:tc>
        <w:tc>
          <w:tcPr>
            <w:tcW w:w="434" w:type="pct"/>
            <w:shd w:val="clear" w:color="auto" w:fill="auto"/>
            <w:vAlign w:val="center"/>
          </w:tcPr>
          <w:p w14:paraId="32AB69E5" w14:textId="77777777" w:rsidR="00AB6ED0" w:rsidRPr="00CF7E61" w:rsidRDefault="00AB6ED0" w:rsidP="0034125C">
            <w:pPr>
              <w:spacing w:after="0" w:line="240" w:lineRule="auto"/>
              <w:jc w:val="right"/>
              <w:rPr>
                <w:rFonts w:ascii="仿宋" w:eastAsia="仿宋" w:hAnsi="仿宋"/>
                <w:sz w:val="20"/>
                <w:szCs w:val="20"/>
              </w:rPr>
            </w:pPr>
          </w:p>
        </w:tc>
      </w:tr>
      <w:tr w:rsidR="00AB6ED0" w:rsidRPr="00CF7E61" w14:paraId="528DB7EA" w14:textId="77777777" w:rsidTr="0034125C">
        <w:trPr>
          <w:trHeight w:val="369"/>
          <w:jc w:val="center"/>
        </w:trPr>
        <w:tc>
          <w:tcPr>
            <w:tcW w:w="1929" w:type="pct"/>
            <w:shd w:val="clear" w:color="auto" w:fill="auto"/>
            <w:noWrap/>
            <w:vAlign w:val="center"/>
          </w:tcPr>
          <w:p w14:paraId="26E99D60" w14:textId="77777777" w:rsidR="00AB6ED0" w:rsidRPr="00CF7E61" w:rsidRDefault="00AB6ED0" w:rsidP="00AB6ED0">
            <w:pPr>
              <w:spacing w:after="0" w:line="240" w:lineRule="auto"/>
              <w:rPr>
                <w:rFonts w:ascii="仿宋" w:eastAsia="仿宋" w:hAnsi="仿宋"/>
                <w:sz w:val="20"/>
                <w:szCs w:val="20"/>
              </w:rPr>
            </w:pPr>
            <w:r w:rsidRPr="00CF7E61">
              <w:rPr>
                <w:rFonts w:ascii="仿宋" w:eastAsia="仿宋" w:hAnsi="仿宋"/>
                <w:sz w:val="20"/>
                <w:szCs w:val="20"/>
              </w:rPr>
              <w:t>债券本金资金覆盖率</w:t>
            </w:r>
          </w:p>
        </w:tc>
        <w:tc>
          <w:tcPr>
            <w:tcW w:w="440" w:type="pct"/>
            <w:shd w:val="clear" w:color="auto" w:fill="auto"/>
            <w:vAlign w:val="center"/>
          </w:tcPr>
          <w:p w14:paraId="6B472ABD" w14:textId="0EB3D14F"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1.40 </w:t>
            </w:r>
          </w:p>
        </w:tc>
        <w:tc>
          <w:tcPr>
            <w:tcW w:w="440" w:type="pct"/>
            <w:shd w:val="clear" w:color="auto" w:fill="auto"/>
            <w:noWrap/>
            <w:vAlign w:val="center"/>
          </w:tcPr>
          <w:p w14:paraId="243F7DB6" w14:textId="23718470"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1.40 </w:t>
            </w:r>
          </w:p>
        </w:tc>
        <w:tc>
          <w:tcPr>
            <w:tcW w:w="440" w:type="pct"/>
            <w:shd w:val="clear" w:color="auto" w:fill="auto"/>
            <w:noWrap/>
            <w:vAlign w:val="center"/>
          </w:tcPr>
          <w:p w14:paraId="32C67C12" w14:textId="54F29421"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1.40 </w:t>
            </w:r>
          </w:p>
        </w:tc>
        <w:tc>
          <w:tcPr>
            <w:tcW w:w="440" w:type="pct"/>
            <w:shd w:val="clear" w:color="auto" w:fill="auto"/>
            <w:noWrap/>
            <w:vAlign w:val="center"/>
          </w:tcPr>
          <w:p w14:paraId="039286EC" w14:textId="79298EDA"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1.40 </w:t>
            </w:r>
          </w:p>
        </w:tc>
        <w:tc>
          <w:tcPr>
            <w:tcW w:w="439" w:type="pct"/>
            <w:shd w:val="clear" w:color="auto" w:fill="auto"/>
            <w:noWrap/>
            <w:vAlign w:val="center"/>
          </w:tcPr>
          <w:p w14:paraId="274ED10B" w14:textId="4A5A2B5E"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1.40 </w:t>
            </w:r>
          </w:p>
        </w:tc>
        <w:tc>
          <w:tcPr>
            <w:tcW w:w="439" w:type="pct"/>
            <w:shd w:val="clear" w:color="auto" w:fill="auto"/>
            <w:noWrap/>
            <w:vAlign w:val="center"/>
          </w:tcPr>
          <w:p w14:paraId="15B66D83" w14:textId="003E9DD4"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1.40 </w:t>
            </w:r>
          </w:p>
        </w:tc>
        <w:tc>
          <w:tcPr>
            <w:tcW w:w="434" w:type="pct"/>
            <w:shd w:val="clear" w:color="auto" w:fill="auto"/>
            <w:vAlign w:val="center"/>
          </w:tcPr>
          <w:p w14:paraId="1293FE41" w14:textId="7D3977F9"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1.40 </w:t>
            </w:r>
          </w:p>
        </w:tc>
      </w:tr>
      <w:tr w:rsidR="00AB6ED0" w:rsidRPr="00CF7E61" w14:paraId="7AB52C22" w14:textId="77777777" w:rsidTr="0034125C">
        <w:trPr>
          <w:trHeight w:val="369"/>
          <w:jc w:val="center"/>
        </w:trPr>
        <w:tc>
          <w:tcPr>
            <w:tcW w:w="1929" w:type="pct"/>
            <w:shd w:val="clear" w:color="auto" w:fill="auto"/>
            <w:noWrap/>
            <w:vAlign w:val="center"/>
          </w:tcPr>
          <w:p w14:paraId="21D55D9B" w14:textId="77777777" w:rsidR="00AB6ED0" w:rsidRPr="00CF7E61" w:rsidRDefault="00AB6ED0" w:rsidP="00AB6ED0">
            <w:pPr>
              <w:spacing w:after="0" w:line="240" w:lineRule="auto"/>
              <w:rPr>
                <w:rFonts w:ascii="仿宋" w:eastAsia="仿宋" w:hAnsi="仿宋"/>
                <w:sz w:val="20"/>
                <w:szCs w:val="20"/>
              </w:rPr>
            </w:pPr>
            <w:r w:rsidRPr="00CF7E61">
              <w:rPr>
                <w:rFonts w:ascii="仿宋" w:eastAsia="仿宋" w:hAnsi="仿宋"/>
                <w:sz w:val="20"/>
                <w:szCs w:val="20"/>
              </w:rPr>
              <w:t>债券本息资金覆盖率</w:t>
            </w:r>
          </w:p>
        </w:tc>
        <w:tc>
          <w:tcPr>
            <w:tcW w:w="440" w:type="pct"/>
            <w:shd w:val="clear" w:color="auto" w:fill="auto"/>
            <w:vAlign w:val="center"/>
          </w:tcPr>
          <w:p w14:paraId="1174D5BC" w14:textId="20BC80E0"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1.31 </w:t>
            </w:r>
          </w:p>
        </w:tc>
        <w:tc>
          <w:tcPr>
            <w:tcW w:w="440" w:type="pct"/>
            <w:shd w:val="clear" w:color="auto" w:fill="auto"/>
            <w:noWrap/>
            <w:vAlign w:val="center"/>
          </w:tcPr>
          <w:p w14:paraId="4A383948" w14:textId="7AA8C526"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1.30 </w:t>
            </w:r>
          </w:p>
        </w:tc>
        <w:tc>
          <w:tcPr>
            <w:tcW w:w="440" w:type="pct"/>
            <w:shd w:val="clear" w:color="auto" w:fill="auto"/>
            <w:noWrap/>
            <w:vAlign w:val="center"/>
          </w:tcPr>
          <w:p w14:paraId="69FA4A88" w14:textId="37A0305A"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1.30 </w:t>
            </w:r>
          </w:p>
        </w:tc>
        <w:tc>
          <w:tcPr>
            <w:tcW w:w="440" w:type="pct"/>
            <w:shd w:val="clear" w:color="auto" w:fill="auto"/>
            <w:noWrap/>
            <w:vAlign w:val="center"/>
          </w:tcPr>
          <w:p w14:paraId="420A3945" w14:textId="176BB5C1"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1.30 </w:t>
            </w:r>
          </w:p>
        </w:tc>
        <w:tc>
          <w:tcPr>
            <w:tcW w:w="439" w:type="pct"/>
            <w:shd w:val="clear" w:color="auto" w:fill="auto"/>
            <w:noWrap/>
            <w:vAlign w:val="center"/>
          </w:tcPr>
          <w:p w14:paraId="1D43DB31" w14:textId="1A28646A"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1.30 </w:t>
            </w:r>
          </w:p>
        </w:tc>
        <w:tc>
          <w:tcPr>
            <w:tcW w:w="439" w:type="pct"/>
            <w:shd w:val="clear" w:color="auto" w:fill="auto"/>
            <w:noWrap/>
            <w:vAlign w:val="center"/>
          </w:tcPr>
          <w:p w14:paraId="4F3CB972" w14:textId="1AA0EBEF"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1.30 </w:t>
            </w:r>
          </w:p>
        </w:tc>
        <w:tc>
          <w:tcPr>
            <w:tcW w:w="434" w:type="pct"/>
            <w:shd w:val="clear" w:color="auto" w:fill="auto"/>
            <w:vAlign w:val="center"/>
          </w:tcPr>
          <w:p w14:paraId="67A331AA" w14:textId="2A87F6DC"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1.30 </w:t>
            </w:r>
          </w:p>
        </w:tc>
      </w:tr>
      <w:tr w:rsidR="00AB6ED0" w:rsidRPr="00CF7E61" w14:paraId="20761899" w14:textId="77777777" w:rsidTr="0034125C">
        <w:trPr>
          <w:trHeight w:val="369"/>
          <w:jc w:val="center"/>
        </w:trPr>
        <w:tc>
          <w:tcPr>
            <w:tcW w:w="1929" w:type="pct"/>
            <w:shd w:val="clear" w:color="auto" w:fill="auto"/>
            <w:noWrap/>
            <w:vAlign w:val="center"/>
          </w:tcPr>
          <w:p w14:paraId="136B0B57" w14:textId="77777777" w:rsidR="00AB6ED0" w:rsidRPr="00CF7E61" w:rsidRDefault="00AB6ED0" w:rsidP="00AB6ED0">
            <w:pPr>
              <w:spacing w:after="0" w:line="240" w:lineRule="auto"/>
              <w:rPr>
                <w:rFonts w:ascii="仿宋" w:eastAsia="仿宋" w:hAnsi="仿宋"/>
                <w:sz w:val="20"/>
                <w:szCs w:val="20"/>
              </w:rPr>
            </w:pPr>
            <w:r w:rsidRPr="00CF7E61">
              <w:rPr>
                <w:rFonts w:ascii="仿宋" w:eastAsia="仿宋" w:hAnsi="仿宋"/>
                <w:sz w:val="20"/>
                <w:szCs w:val="20"/>
              </w:rPr>
              <w:t>债券本息资金覆盖倍数</w:t>
            </w:r>
            <w:r w:rsidRPr="00CF7E61">
              <w:rPr>
                <w:rFonts w:ascii="仿宋" w:eastAsia="仿宋" w:hAnsi="仿宋"/>
                <w:noProof/>
                <w:sz w:val="20"/>
                <w:szCs w:val="20"/>
              </w:rPr>
              <w:drawing>
                <wp:anchor distT="0" distB="0" distL="114300" distR="114300" simplePos="0" relativeHeight="251667456" behindDoc="0" locked="0" layoutInCell="1" allowOverlap="1" wp14:anchorId="626C415D" wp14:editId="6E14650C">
                  <wp:simplePos x="0" y="0"/>
                  <wp:positionH relativeFrom="column">
                    <wp:posOffset>0</wp:posOffset>
                  </wp:positionH>
                  <wp:positionV relativeFrom="paragraph">
                    <wp:posOffset>152400</wp:posOffset>
                  </wp:positionV>
                  <wp:extent cx="3413760" cy="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r w:rsidRPr="00CF7E61">
              <w:rPr>
                <w:rFonts w:ascii="仿宋" w:eastAsia="仿宋" w:hAnsi="仿宋"/>
                <w:noProof/>
                <w:sz w:val="20"/>
                <w:szCs w:val="20"/>
              </w:rPr>
              <w:drawing>
                <wp:anchor distT="0" distB="0" distL="114300" distR="114300" simplePos="0" relativeHeight="251668480" behindDoc="0" locked="0" layoutInCell="1" allowOverlap="1" wp14:anchorId="1F757C84" wp14:editId="793690DE">
                  <wp:simplePos x="0" y="0"/>
                  <wp:positionH relativeFrom="column">
                    <wp:posOffset>0</wp:posOffset>
                  </wp:positionH>
                  <wp:positionV relativeFrom="paragraph">
                    <wp:posOffset>152400</wp:posOffset>
                  </wp:positionV>
                  <wp:extent cx="3413760" cy="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r w:rsidRPr="00CF7E61">
              <w:rPr>
                <w:rFonts w:ascii="仿宋" w:eastAsia="仿宋" w:hAnsi="仿宋"/>
                <w:noProof/>
                <w:sz w:val="20"/>
                <w:szCs w:val="20"/>
              </w:rPr>
              <w:drawing>
                <wp:anchor distT="0" distB="0" distL="114300" distR="114300" simplePos="0" relativeHeight="251669504" behindDoc="0" locked="0" layoutInCell="1" allowOverlap="1" wp14:anchorId="3D608857" wp14:editId="3B5B3677">
                  <wp:simplePos x="0" y="0"/>
                  <wp:positionH relativeFrom="column">
                    <wp:posOffset>0</wp:posOffset>
                  </wp:positionH>
                  <wp:positionV relativeFrom="paragraph">
                    <wp:posOffset>152400</wp:posOffset>
                  </wp:positionV>
                  <wp:extent cx="3413760" cy="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r w:rsidRPr="00CF7E61">
              <w:rPr>
                <w:rFonts w:ascii="仿宋" w:eastAsia="仿宋" w:hAnsi="仿宋"/>
                <w:noProof/>
                <w:sz w:val="20"/>
                <w:szCs w:val="20"/>
              </w:rPr>
              <w:drawing>
                <wp:anchor distT="0" distB="0" distL="114300" distR="114300" simplePos="0" relativeHeight="251670528" behindDoc="0" locked="0" layoutInCell="1" allowOverlap="1" wp14:anchorId="35454A4C" wp14:editId="3E4021FF">
                  <wp:simplePos x="0" y="0"/>
                  <wp:positionH relativeFrom="column">
                    <wp:posOffset>0</wp:posOffset>
                  </wp:positionH>
                  <wp:positionV relativeFrom="paragraph">
                    <wp:posOffset>152400</wp:posOffset>
                  </wp:positionV>
                  <wp:extent cx="3413760" cy="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r w:rsidRPr="00CF7E61">
              <w:rPr>
                <w:rFonts w:ascii="仿宋" w:eastAsia="仿宋" w:hAnsi="仿宋"/>
                <w:noProof/>
                <w:sz w:val="20"/>
                <w:szCs w:val="20"/>
              </w:rPr>
              <w:drawing>
                <wp:anchor distT="0" distB="0" distL="114300" distR="114300" simplePos="0" relativeHeight="251671552" behindDoc="0" locked="0" layoutInCell="1" allowOverlap="1" wp14:anchorId="3D650C0D" wp14:editId="688C3572">
                  <wp:simplePos x="0" y="0"/>
                  <wp:positionH relativeFrom="column">
                    <wp:posOffset>0</wp:posOffset>
                  </wp:positionH>
                  <wp:positionV relativeFrom="paragraph">
                    <wp:posOffset>152400</wp:posOffset>
                  </wp:positionV>
                  <wp:extent cx="3413760" cy="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r w:rsidRPr="00CF7E61">
              <w:rPr>
                <w:rFonts w:ascii="仿宋" w:eastAsia="仿宋" w:hAnsi="仿宋"/>
                <w:noProof/>
                <w:sz w:val="20"/>
                <w:szCs w:val="20"/>
              </w:rPr>
              <w:drawing>
                <wp:anchor distT="0" distB="0" distL="114300" distR="114300" simplePos="0" relativeHeight="251672576" behindDoc="0" locked="0" layoutInCell="1" allowOverlap="1" wp14:anchorId="65EB57BD" wp14:editId="1091DB22">
                  <wp:simplePos x="0" y="0"/>
                  <wp:positionH relativeFrom="column">
                    <wp:posOffset>0</wp:posOffset>
                  </wp:positionH>
                  <wp:positionV relativeFrom="paragraph">
                    <wp:posOffset>152400</wp:posOffset>
                  </wp:positionV>
                  <wp:extent cx="3413760" cy="0"/>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p>
        </w:tc>
        <w:tc>
          <w:tcPr>
            <w:tcW w:w="440" w:type="pct"/>
            <w:shd w:val="clear" w:color="auto" w:fill="auto"/>
            <w:vAlign w:val="center"/>
          </w:tcPr>
          <w:p w14:paraId="0C9ECD2B" w14:textId="3D1610E4"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1.25 </w:t>
            </w:r>
          </w:p>
        </w:tc>
        <w:tc>
          <w:tcPr>
            <w:tcW w:w="440" w:type="pct"/>
            <w:shd w:val="clear" w:color="auto" w:fill="auto"/>
            <w:noWrap/>
            <w:vAlign w:val="center"/>
          </w:tcPr>
          <w:p w14:paraId="4331A5D1" w14:textId="1292D2CC"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1.25 </w:t>
            </w:r>
          </w:p>
        </w:tc>
        <w:tc>
          <w:tcPr>
            <w:tcW w:w="440" w:type="pct"/>
            <w:shd w:val="clear" w:color="auto" w:fill="auto"/>
            <w:noWrap/>
            <w:vAlign w:val="center"/>
          </w:tcPr>
          <w:p w14:paraId="62B3096E" w14:textId="25AD9907"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1.25 </w:t>
            </w:r>
          </w:p>
        </w:tc>
        <w:tc>
          <w:tcPr>
            <w:tcW w:w="440" w:type="pct"/>
            <w:shd w:val="clear" w:color="auto" w:fill="auto"/>
            <w:noWrap/>
            <w:vAlign w:val="center"/>
          </w:tcPr>
          <w:p w14:paraId="097DBE3F" w14:textId="0FD46EDF"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1.25 </w:t>
            </w:r>
          </w:p>
        </w:tc>
        <w:tc>
          <w:tcPr>
            <w:tcW w:w="439" w:type="pct"/>
            <w:shd w:val="clear" w:color="auto" w:fill="auto"/>
            <w:noWrap/>
            <w:vAlign w:val="center"/>
          </w:tcPr>
          <w:p w14:paraId="37F81EF9" w14:textId="63AE25DE"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1.25 </w:t>
            </w:r>
          </w:p>
        </w:tc>
        <w:tc>
          <w:tcPr>
            <w:tcW w:w="439" w:type="pct"/>
            <w:shd w:val="clear" w:color="auto" w:fill="auto"/>
            <w:noWrap/>
            <w:vAlign w:val="center"/>
          </w:tcPr>
          <w:p w14:paraId="44C9171D" w14:textId="2AEFB314"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1.25 </w:t>
            </w:r>
          </w:p>
        </w:tc>
        <w:tc>
          <w:tcPr>
            <w:tcW w:w="434" w:type="pct"/>
            <w:shd w:val="clear" w:color="auto" w:fill="auto"/>
            <w:vAlign w:val="center"/>
          </w:tcPr>
          <w:p w14:paraId="71889983" w14:textId="48B5E2A7" w:rsidR="00AB6ED0" w:rsidRPr="00CF7E61" w:rsidRDefault="00AB6ED0" w:rsidP="0034125C">
            <w:pPr>
              <w:spacing w:after="0" w:line="240" w:lineRule="auto"/>
              <w:jc w:val="right"/>
              <w:rPr>
                <w:rFonts w:ascii="仿宋" w:eastAsia="仿宋" w:hAnsi="仿宋" w:cs="Arial"/>
                <w:sz w:val="20"/>
                <w:szCs w:val="20"/>
              </w:rPr>
            </w:pPr>
            <w:r w:rsidRPr="00CF7E61">
              <w:rPr>
                <w:rFonts w:ascii="仿宋" w:eastAsia="仿宋" w:hAnsi="仿宋"/>
                <w:sz w:val="20"/>
                <w:szCs w:val="20"/>
              </w:rPr>
              <w:t xml:space="preserve">1.25 </w:t>
            </w:r>
          </w:p>
        </w:tc>
      </w:tr>
    </w:tbl>
    <w:p w14:paraId="6D9A6F89" w14:textId="7B8BF2AB" w:rsidR="00B8702A" w:rsidRPr="00CF7E61" w:rsidRDefault="00000000">
      <w:pPr>
        <w:widowControl/>
        <w:spacing w:before="120"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color w:val="000000" w:themeColor="text1"/>
          <w:kern w:val="0"/>
          <w:sz w:val="28"/>
          <w:szCs w:val="28"/>
        </w:rPr>
        <w:t>总体而言，本项目产生收入对其拟使用的募集资金保障程度较高。同时，因本项目还本付息资金主要来源于土地出让收入</w:t>
      </w:r>
      <w:r w:rsidR="00AB6ED0" w:rsidRPr="00CF7E61">
        <w:rPr>
          <w:rFonts w:ascii="仿宋" w:eastAsia="仿宋" w:hAnsi="仿宋" w:hint="eastAsia"/>
          <w:color w:val="000000" w:themeColor="text1"/>
          <w:kern w:val="0"/>
          <w:sz w:val="28"/>
          <w:szCs w:val="28"/>
        </w:rPr>
        <w:t>和运营收入</w:t>
      </w:r>
      <w:r w:rsidRPr="00CF7E61">
        <w:rPr>
          <w:rFonts w:ascii="仿宋" w:eastAsia="仿宋" w:hAnsi="仿宋"/>
          <w:color w:val="000000" w:themeColor="text1"/>
          <w:kern w:val="0"/>
          <w:sz w:val="28"/>
          <w:szCs w:val="28"/>
        </w:rPr>
        <w:t>，建议进一步关注项目施工进度、项目选点的变化、政府定价风险、宏观经济以及利率等影响项目收益情况的风险要素。若未能实现收入计划，不能偿还到期债券本金，可在专项债务限额内以及满足覆盖倍数的情况下发行专项债券周转偿还，进而在项目收入实现后予以归还，或者通过追加自筹资金等方式来满足还本付息要求。</w:t>
      </w:r>
    </w:p>
    <w:p w14:paraId="58B5BF52" w14:textId="5C05B1B1"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5" w:name="_Toc183188349"/>
      <w:r w:rsidRPr="00CF7E61">
        <w:rPr>
          <w:rFonts w:ascii="仿宋" w:eastAsia="仿宋" w:hAnsi="仿宋" w:cs="楷体" w:hint="eastAsia"/>
          <w:color w:val="000000" w:themeColor="text1"/>
          <w:kern w:val="0"/>
          <w:sz w:val="28"/>
          <w:szCs w:val="28"/>
          <w:lang w:val="en-GB"/>
        </w:rPr>
        <w:t>（四）预期收益</w:t>
      </w:r>
      <w:r w:rsidR="005E6A64" w:rsidRPr="00CF7E61">
        <w:rPr>
          <w:rFonts w:ascii="仿宋" w:eastAsia="仿宋" w:hAnsi="仿宋" w:cs="楷体" w:hint="eastAsia"/>
          <w:color w:val="000000" w:themeColor="text1"/>
          <w:kern w:val="0"/>
          <w:sz w:val="28"/>
          <w:szCs w:val="28"/>
          <w:lang w:val="en-GB"/>
        </w:rPr>
        <w:t>及成本</w:t>
      </w:r>
      <w:r w:rsidRPr="00CF7E61">
        <w:rPr>
          <w:rFonts w:ascii="仿宋" w:eastAsia="仿宋" w:hAnsi="仿宋" w:cs="楷体" w:hint="eastAsia"/>
          <w:color w:val="000000" w:themeColor="text1"/>
          <w:kern w:val="0"/>
          <w:sz w:val="28"/>
          <w:szCs w:val="28"/>
          <w:lang w:val="en-GB"/>
        </w:rPr>
        <w:t>分析</w:t>
      </w:r>
      <w:bookmarkEnd w:id="25"/>
    </w:p>
    <w:p w14:paraId="4F79A400" w14:textId="77777777" w:rsidR="00B8702A" w:rsidRPr="00CF7E61" w:rsidRDefault="00000000">
      <w:pPr>
        <w:widowControl/>
        <w:spacing w:after="0" w:line="360" w:lineRule="auto"/>
        <w:ind w:left="567"/>
        <w:outlineLvl w:val="2"/>
        <w:rPr>
          <w:rFonts w:ascii="仿宋" w:eastAsia="仿宋" w:hAnsi="仿宋"/>
          <w:b/>
          <w:color w:val="000000" w:themeColor="text1"/>
          <w:kern w:val="0"/>
          <w:sz w:val="28"/>
          <w:szCs w:val="28"/>
        </w:rPr>
      </w:pPr>
      <w:r w:rsidRPr="00CF7E61">
        <w:rPr>
          <w:rFonts w:ascii="仿宋" w:eastAsia="仿宋" w:hAnsi="仿宋"/>
          <w:b/>
          <w:color w:val="000000" w:themeColor="text1"/>
          <w:kern w:val="0"/>
          <w:sz w:val="28"/>
          <w:szCs w:val="28"/>
        </w:rPr>
        <w:t>1</w:t>
      </w:r>
      <w:r w:rsidRPr="00CF7E61">
        <w:rPr>
          <w:rFonts w:ascii="仿宋" w:eastAsia="仿宋" w:hAnsi="仿宋" w:hint="eastAsia"/>
          <w:b/>
          <w:color w:val="000000" w:themeColor="text1"/>
          <w:kern w:val="0"/>
          <w:sz w:val="28"/>
          <w:szCs w:val="28"/>
        </w:rPr>
        <w:t>.</w:t>
      </w:r>
      <w:r w:rsidRPr="00CF7E61">
        <w:rPr>
          <w:rFonts w:ascii="仿宋" w:eastAsia="仿宋" w:hAnsi="仿宋"/>
          <w:b/>
          <w:color w:val="000000" w:themeColor="text1"/>
          <w:kern w:val="0"/>
          <w:sz w:val="28"/>
          <w:szCs w:val="28"/>
        </w:rPr>
        <w:t xml:space="preserve"> 预期收入分析</w:t>
      </w:r>
    </w:p>
    <w:p w14:paraId="3D4B23C1" w14:textId="77777777" w:rsidR="00131089" w:rsidRPr="00CF7E61" w:rsidRDefault="00131089" w:rsidP="00131089">
      <w:pPr>
        <w:widowControl/>
        <w:spacing w:after="0" w:line="360" w:lineRule="auto"/>
        <w:ind w:firstLineChars="200" w:firstLine="560"/>
        <w:rPr>
          <w:rFonts w:ascii="仿宋" w:eastAsia="仿宋" w:hAnsi="仿宋"/>
          <w:color w:val="000000" w:themeColor="text1"/>
          <w:kern w:val="0"/>
          <w:sz w:val="28"/>
          <w:szCs w:val="28"/>
        </w:rPr>
      </w:pPr>
      <w:bookmarkStart w:id="26" w:name="_Hlk123828096"/>
      <w:r w:rsidRPr="00CF7E61">
        <w:rPr>
          <w:rFonts w:ascii="仿宋" w:eastAsia="仿宋" w:hAnsi="仿宋" w:hint="eastAsia"/>
          <w:color w:val="000000" w:themeColor="text1"/>
          <w:kern w:val="0"/>
          <w:sz w:val="28"/>
          <w:szCs w:val="28"/>
        </w:rPr>
        <w:lastRenderedPageBreak/>
        <w:t>桂林洋公园大道项目专项债券还本付息以项目运营收入和国有土地出让收入为基础。</w:t>
      </w:r>
    </w:p>
    <w:p w14:paraId="06A76893" w14:textId="2C66EB78" w:rsidR="00131089" w:rsidRPr="00CF7E61" w:rsidRDefault="00131089" w:rsidP="00131089">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桂林洋公园大道项目运营收入主要为：</w:t>
      </w:r>
      <w:proofErr w:type="gramStart"/>
      <w:r w:rsidRPr="00CF7E61">
        <w:rPr>
          <w:rFonts w:ascii="仿宋" w:eastAsia="仿宋" w:hAnsi="仿宋" w:hint="eastAsia"/>
          <w:color w:val="000000" w:themeColor="text1"/>
          <w:kern w:val="0"/>
          <w:sz w:val="28"/>
          <w:szCs w:val="28"/>
        </w:rPr>
        <w:t>入廊费</w:t>
      </w:r>
      <w:proofErr w:type="gramEnd"/>
      <w:r w:rsidRPr="00CF7E61">
        <w:rPr>
          <w:rFonts w:ascii="仿宋" w:eastAsia="仿宋" w:hAnsi="仿宋" w:hint="eastAsia"/>
          <w:color w:val="000000" w:themeColor="text1"/>
          <w:kern w:val="0"/>
          <w:sz w:val="28"/>
          <w:szCs w:val="28"/>
        </w:rPr>
        <w:t>收入、日常维护费、智慧灯</w:t>
      </w:r>
      <w:proofErr w:type="gramStart"/>
      <w:r w:rsidRPr="00CF7E61">
        <w:rPr>
          <w:rFonts w:ascii="仿宋" w:eastAsia="仿宋" w:hAnsi="仿宋" w:hint="eastAsia"/>
          <w:color w:val="000000" w:themeColor="text1"/>
          <w:kern w:val="0"/>
          <w:sz w:val="28"/>
          <w:szCs w:val="28"/>
        </w:rPr>
        <w:t>杆综合</w:t>
      </w:r>
      <w:proofErr w:type="gramEnd"/>
      <w:r w:rsidRPr="00CF7E61">
        <w:rPr>
          <w:rFonts w:ascii="仿宋" w:eastAsia="仿宋" w:hAnsi="仿宋" w:hint="eastAsia"/>
          <w:color w:val="000000" w:themeColor="text1"/>
          <w:kern w:val="0"/>
          <w:sz w:val="28"/>
          <w:szCs w:val="28"/>
        </w:rPr>
        <w:t>运营收入、公交站广告牌收入。根据沟通，本项目在运营期的各类支出由项目单位另行统筹安排，暂不纳入本次测算范围。结合债券实际发行时间和收入实现情况预估，从保守谨慎的角度出发，债券存续期最后一年</w:t>
      </w:r>
      <w:proofErr w:type="gramStart"/>
      <w:r w:rsidRPr="00CF7E61">
        <w:rPr>
          <w:rFonts w:ascii="仿宋" w:eastAsia="仿宋" w:hAnsi="仿宋" w:hint="eastAsia"/>
          <w:color w:val="000000" w:themeColor="text1"/>
          <w:kern w:val="0"/>
          <w:sz w:val="28"/>
          <w:szCs w:val="28"/>
        </w:rPr>
        <w:t>暂考虑</w:t>
      </w:r>
      <w:proofErr w:type="gramEnd"/>
      <w:r w:rsidRPr="00CF7E61">
        <w:rPr>
          <w:rFonts w:ascii="仿宋" w:eastAsia="仿宋" w:hAnsi="仿宋" w:hint="eastAsia"/>
          <w:color w:val="000000" w:themeColor="text1"/>
          <w:kern w:val="0"/>
          <w:sz w:val="28"/>
          <w:szCs w:val="28"/>
        </w:rPr>
        <w:t>9个月收支。债券存续期本项目收入情况详见表8</w:t>
      </w:r>
      <w:r w:rsidR="00A72DBB" w:rsidRPr="00CF7E61">
        <w:rPr>
          <w:rFonts w:ascii="仿宋" w:eastAsia="仿宋" w:hAnsi="仿宋" w:hint="eastAsia"/>
          <w:color w:val="000000" w:themeColor="text1"/>
          <w:kern w:val="0"/>
          <w:sz w:val="28"/>
          <w:szCs w:val="28"/>
        </w:rPr>
        <w:t>、表9</w:t>
      </w:r>
      <w:r w:rsidRPr="00CF7E61">
        <w:rPr>
          <w:rFonts w:ascii="仿宋" w:eastAsia="仿宋" w:hAnsi="仿宋" w:hint="eastAsia"/>
          <w:color w:val="000000" w:themeColor="text1"/>
          <w:kern w:val="0"/>
          <w:sz w:val="28"/>
          <w:szCs w:val="28"/>
        </w:rPr>
        <w:t>。</w:t>
      </w:r>
    </w:p>
    <w:p w14:paraId="5F63917D" w14:textId="77777777" w:rsidR="00131089" w:rsidRPr="00CF7E61" w:rsidRDefault="00131089" w:rsidP="00131089">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1）</w:t>
      </w:r>
      <w:proofErr w:type="gramStart"/>
      <w:r w:rsidRPr="00CF7E61">
        <w:rPr>
          <w:rFonts w:ascii="仿宋" w:eastAsia="仿宋" w:hAnsi="仿宋" w:hint="eastAsia"/>
          <w:color w:val="000000" w:themeColor="text1"/>
          <w:kern w:val="0"/>
          <w:sz w:val="28"/>
          <w:szCs w:val="28"/>
        </w:rPr>
        <w:t>入廊费</w:t>
      </w:r>
      <w:proofErr w:type="gramEnd"/>
      <w:r w:rsidRPr="00CF7E61">
        <w:rPr>
          <w:rFonts w:ascii="仿宋" w:eastAsia="仿宋" w:hAnsi="仿宋" w:hint="eastAsia"/>
          <w:color w:val="000000" w:themeColor="text1"/>
          <w:kern w:val="0"/>
          <w:sz w:val="28"/>
          <w:szCs w:val="28"/>
        </w:rPr>
        <w:t>收入、日常维护费</w:t>
      </w:r>
    </w:p>
    <w:p w14:paraId="09D14A32" w14:textId="77777777" w:rsidR="00131089" w:rsidRPr="00CF7E61" w:rsidRDefault="00131089" w:rsidP="00131089">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根据业主单位提供的信息、《桂林洋公园大道项目工程可行性研究报告》及海口</w:t>
      </w:r>
      <w:proofErr w:type="gramStart"/>
      <w:r w:rsidRPr="00CF7E61">
        <w:rPr>
          <w:rFonts w:ascii="仿宋" w:eastAsia="仿宋" w:hAnsi="仿宋" w:hint="eastAsia"/>
          <w:color w:val="000000" w:themeColor="text1"/>
          <w:kern w:val="0"/>
          <w:sz w:val="28"/>
          <w:szCs w:val="28"/>
        </w:rPr>
        <w:t>江东新区</w:t>
      </w:r>
      <w:proofErr w:type="gramEnd"/>
      <w:r w:rsidRPr="00CF7E61">
        <w:rPr>
          <w:rFonts w:ascii="仿宋" w:eastAsia="仿宋" w:hAnsi="仿宋" w:hint="eastAsia"/>
          <w:color w:val="000000" w:themeColor="text1"/>
          <w:kern w:val="0"/>
          <w:sz w:val="28"/>
          <w:szCs w:val="28"/>
        </w:rPr>
        <w:t>管理局《关于重新审批桂林洋公园大道项目初步设计及概算的复函》（海</w:t>
      </w:r>
      <w:proofErr w:type="gramStart"/>
      <w:r w:rsidRPr="00CF7E61">
        <w:rPr>
          <w:rFonts w:ascii="仿宋" w:eastAsia="仿宋" w:hAnsi="仿宋" w:hint="eastAsia"/>
          <w:color w:val="000000" w:themeColor="text1"/>
          <w:kern w:val="0"/>
          <w:sz w:val="28"/>
          <w:szCs w:val="28"/>
        </w:rPr>
        <w:t>江东局函</w:t>
      </w:r>
      <w:proofErr w:type="gramEnd"/>
      <w:r w:rsidRPr="00CF7E61">
        <w:rPr>
          <w:rFonts w:ascii="仿宋" w:eastAsia="仿宋" w:hAnsi="仿宋" w:hint="eastAsia"/>
          <w:color w:val="000000" w:themeColor="text1"/>
          <w:kern w:val="0"/>
          <w:sz w:val="28"/>
          <w:szCs w:val="28"/>
        </w:rPr>
        <w:t>〔2021〕2028号），项目西起滨江东路，东至东寨港大道，其中桂林洋公园大道（滨江东路-白驹大道）为单舱支线型管廊，桂林洋公园大道（白驹大道-东寨港大道）</w:t>
      </w:r>
      <w:proofErr w:type="gramStart"/>
      <w:r w:rsidRPr="00CF7E61">
        <w:rPr>
          <w:rFonts w:ascii="仿宋" w:eastAsia="仿宋" w:hAnsi="仿宋" w:hint="eastAsia"/>
          <w:color w:val="000000" w:themeColor="text1"/>
          <w:kern w:val="0"/>
          <w:sz w:val="28"/>
          <w:szCs w:val="28"/>
        </w:rPr>
        <w:t>为缆线型</w:t>
      </w:r>
      <w:proofErr w:type="gramEnd"/>
      <w:r w:rsidRPr="00CF7E61">
        <w:rPr>
          <w:rFonts w:ascii="仿宋" w:eastAsia="仿宋" w:hAnsi="仿宋" w:hint="eastAsia"/>
          <w:color w:val="000000" w:themeColor="text1"/>
          <w:kern w:val="0"/>
          <w:sz w:val="28"/>
          <w:szCs w:val="28"/>
        </w:rPr>
        <w:t>管廊，共计10.776km。</w:t>
      </w:r>
    </w:p>
    <w:p w14:paraId="3D181537" w14:textId="77777777" w:rsidR="00131089" w:rsidRPr="00CF7E61" w:rsidRDefault="00131089" w:rsidP="00131089">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根据《海口市江东新区地下综合管廊专项规划》，规划区主要布置支线型管廊，其中在桂林洋公园大道布置单舱支线型管廊，支线单仓管廊容纳有给水管道、中水管道、中压电力电缆、通信电缆；缆线管廊容纳有给水管道、中水管道、中压电力电缆、通信电缆；燃气管线不入廊。</w:t>
      </w:r>
    </w:p>
    <w:p w14:paraId="056EC86B" w14:textId="5FF2A988" w:rsidR="00131089" w:rsidRPr="00CF7E61" w:rsidRDefault="00131089" w:rsidP="00131089">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参考海南省其他地区同类型项目，收费标准如下。</w:t>
      </w:r>
    </w:p>
    <w:p w14:paraId="7F3A2F01" w14:textId="77777777" w:rsidR="00A72DBB" w:rsidRPr="00CF7E61" w:rsidRDefault="00A72DBB" w:rsidP="0034125C">
      <w:pPr>
        <w:widowControl/>
        <w:spacing w:after="0" w:line="360" w:lineRule="auto"/>
        <w:jc w:val="center"/>
        <w:rPr>
          <w:rFonts w:ascii="仿宋" w:eastAsia="仿宋" w:hAnsi="仿宋"/>
          <w:b/>
          <w:color w:val="000000" w:themeColor="text1"/>
          <w:kern w:val="0"/>
          <w:sz w:val="24"/>
          <w:szCs w:val="24"/>
        </w:rPr>
      </w:pPr>
      <w:r w:rsidRPr="00CF7E61">
        <w:rPr>
          <w:rFonts w:ascii="仿宋" w:eastAsia="仿宋" w:hAnsi="仿宋" w:hint="eastAsia"/>
          <w:b/>
          <w:color w:val="000000" w:themeColor="text1"/>
          <w:kern w:val="0"/>
          <w:sz w:val="24"/>
          <w:szCs w:val="24"/>
        </w:rPr>
        <w:t>海南省其他地区同类型项目地下综合管廊</w:t>
      </w:r>
      <w:proofErr w:type="gramStart"/>
      <w:r w:rsidRPr="00CF7E61">
        <w:rPr>
          <w:rFonts w:ascii="仿宋" w:eastAsia="仿宋" w:hAnsi="仿宋" w:hint="eastAsia"/>
          <w:b/>
          <w:color w:val="000000" w:themeColor="text1"/>
          <w:kern w:val="0"/>
          <w:sz w:val="24"/>
          <w:szCs w:val="24"/>
        </w:rPr>
        <w:t>入廊费</w:t>
      </w:r>
      <w:proofErr w:type="gramEnd"/>
      <w:r w:rsidRPr="00CF7E61">
        <w:rPr>
          <w:rFonts w:ascii="仿宋" w:eastAsia="仿宋" w:hAnsi="仿宋" w:hint="eastAsia"/>
          <w:b/>
          <w:color w:val="000000" w:themeColor="text1"/>
          <w:kern w:val="0"/>
          <w:sz w:val="24"/>
          <w:szCs w:val="24"/>
        </w:rPr>
        <w:t>收费参考标准</w:t>
      </w:r>
    </w:p>
    <w:tbl>
      <w:tblPr>
        <w:tblW w:w="5000" w:type="pct"/>
        <w:jc w:val="center"/>
        <w:tblLook w:val="0000" w:firstRow="0" w:lastRow="0" w:firstColumn="0" w:lastColumn="0" w:noHBand="0" w:noVBand="0"/>
      </w:tblPr>
      <w:tblGrid>
        <w:gridCol w:w="1158"/>
        <w:gridCol w:w="1895"/>
        <w:gridCol w:w="1420"/>
        <w:gridCol w:w="1325"/>
        <w:gridCol w:w="1482"/>
        <w:gridCol w:w="1356"/>
      </w:tblGrid>
      <w:tr w:rsidR="00A72DBB" w:rsidRPr="00CF7E61" w14:paraId="4DC117E8" w14:textId="77777777" w:rsidTr="0034125C">
        <w:trPr>
          <w:trHeight w:val="20"/>
          <w:tblHeader/>
          <w:jc w:val="center"/>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62A3F08" w14:textId="77777777" w:rsidR="00A72DBB" w:rsidRPr="00CF7E61" w:rsidRDefault="00A72DBB" w:rsidP="0034125C">
            <w:pPr>
              <w:spacing w:after="0"/>
              <w:jc w:val="center"/>
              <w:textAlignment w:val="center"/>
              <w:rPr>
                <w:rFonts w:ascii="仿宋" w:eastAsia="仿宋" w:hAnsi="仿宋"/>
                <w:b/>
                <w:bCs/>
                <w:sz w:val="20"/>
                <w:szCs w:val="20"/>
              </w:rPr>
            </w:pPr>
            <w:proofErr w:type="gramStart"/>
            <w:r w:rsidRPr="00CF7E61">
              <w:rPr>
                <w:rFonts w:ascii="仿宋" w:eastAsia="仿宋" w:hAnsi="仿宋" w:cs="黑体"/>
                <w:b/>
                <w:bCs/>
                <w:sz w:val="20"/>
                <w:szCs w:val="20"/>
                <w:lang w:bidi="ar"/>
              </w:rPr>
              <w:t>入廊费</w:t>
            </w:r>
            <w:proofErr w:type="gramEnd"/>
            <w:r w:rsidRPr="00CF7E61">
              <w:rPr>
                <w:rFonts w:ascii="仿宋" w:eastAsia="仿宋" w:hAnsi="仿宋" w:cs="黑体"/>
                <w:b/>
                <w:bCs/>
                <w:sz w:val="20"/>
                <w:szCs w:val="20"/>
                <w:lang w:bidi="ar"/>
              </w:rPr>
              <w:t>收费标准</w:t>
            </w:r>
          </w:p>
        </w:tc>
      </w:tr>
      <w:tr w:rsidR="00A72DBB" w:rsidRPr="00CF7E61" w14:paraId="03B2D18F" w14:textId="77777777" w:rsidTr="00A72DBB">
        <w:trPr>
          <w:trHeight w:val="20"/>
          <w:jc w:val="center"/>
        </w:trPr>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BEFED2"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cs="黑体"/>
                <w:sz w:val="20"/>
                <w:szCs w:val="20"/>
                <w:lang w:bidi="ar"/>
              </w:rPr>
              <w:t>管线</w:t>
            </w:r>
          </w:p>
          <w:p w14:paraId="5142621B"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cs="黑体"/>
                <w:sz w:val="20"/>
                <w:szCs w:val="20"/>
                <w:lang w:bidi="ar"/>
              </w:rPr>
              <w:t>类型</w:t>
            </w: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7ABA78E7"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cs="黑体"/>
                <w:sz w:val="20"/>
                <w:szCs w:val="20"/>
                <w:lang w:bidi="ar"/>
              </w:rPr>
              <w:t>管线型号</w:t>
            </w:r>
          </w:p>
        </w:tc>
        <w:tc>
          <w:tcPr>
            <w:tcW w:w="822" w:type="pct"/>
            <w:tcBorders>
              <w:top w:val="single" w:sz="4" w:space="0" w:color="000000"/>
              <w:left w:val="nil"/>
              <w:bottom w:val="single" w:sz="4" w:space="0" w:color="000000"/>
              <w:right w:val="single" w:sz="4" w:space="0" w:color="000000"/>
            </w:tcBorders>
            <w:shd w:val="clear" w:color="auto" w:fill="auto"/>
            <w:vAlign w:val="center"/>
          </w:tcPr>
          <w:p w14:paraId="5EBD209D"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cs="黑体"/>
                <w:sz w:val="20"/>
                <w:szCs w:val="20"/>
                <w:lang w:bidi="ar"/>
              </w:rPr>
              <w:t>收费标准（元/米.百年）</w:t>
            </w:r>
          </w:p>
        </w:tc>
        <w:tc>
          <w:tcPr>
            <w:tcW w:w="767" w:type="pct"/>
            <w:tcBorders>
              <w:top w:val="single" w:sz="4" w:space="0" w:color="000000"/>
              <w:left w:val="nil"/>
              <w:bottom w:val="single" w:sz="4" w:space="0" w:color="auto"/>
              <w:right w:val="single" w:sz="4" w:space="0" w:color="000000"/>
            </w:tcBorders>
            <w:shd w:val="clear" w:color="auto" w:fill="auto"/>
            <w:vAlign w:val="center"/>
          </w:tcPr>
          <w:p w14:paraId="18991A0E"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cs="黑体"/>
                <w:sz w:val="20"/>
                <w:szCs w:val="20"/>
                <w:lang w:bidi="ar"/>
              </w:rPr>
              <w:t>管线</w:t>
            </w:r>
          </w:p>
          <w:p w14:paraId="44893798"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cs="黑体"/>
                <w:sz w:val="20"/>
                <w:szCs w:val="20"/>
                <w:lang w:bidi="ar"/>
              </w:rPr>
              <w:t>类型</w:t>
            </w:r>
          </w:p>
        </w:tc>
        <w:tc>
          <w:tcPr>
            <w:tcW w:w="858" w:type="pct"/>
            <w:tcBorders>
              <w:top w:val="single" w:sz="4" w:space="0" w:color="000000"/>
              <w:left w:val="nil"/>
              <w:bottom w:val="single" w:sz="4" w:space="0" w:color="000000"/>
              <w:right w:val="single" w:sz="4" w:space="0" w:color="000000"/>
            </w:tcBorders>
            <w:shd w:val="clear" w:color="auto" w:fill="auto"/>
            <w:vAlign w:val="center"/>
          </w:tcPr>
          <w:p w14:paraId="5F269803"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cs="黑体"/>
                <w:sz w:val="20"/>
                <w:szCs w:val="20"/>
                <w:lang w:bidi="ar"/>
              </w:rPr>
              <w:t>管线</w:t>
            </w:r>
            <w:r w:rsidRPr="00CF7E61">
              <w:rPr>
                <w:rFonts w:ascii="仿宋" w:eastAsia="仿宋" w:hAnsi="仿宋" w:cs="黑体" w:hint="eastAsia"/>
                <w:sz w:val="20"/>
                <w:szCs w:val="20"/>
                <w:lang w:bidi="ar"/>
              </w:rPr>
              <w:t>型号</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66A2841A"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cs="黑体"/>
                <w:sz w:val="20"/>
                <w:szCs w:val="20"/>
                <w:lang w:bidi="ar"/>
              </w:rPr>
              <w:t>收费标准（元/米.百年）</w:t>
            </w:r>
          </w:p>
        </w:tc>
      </w:tr>
      <w:tr w:rsidR="00A72DBB" w:rsidRPr="00CF7E61" w14:paraId="1DCA25B3" w14:textId="77777777" w:rsidTr="00A72DBB">
        <w:trPr>
          <w:trHeight w:val="20"/>
          <w:jc w:val="center"/>
        </w:trPr>
        <w:tc>
          <w:tcPr>
            <w:tcW w:w="671" w:type="pct"/>
            <w:vMerge w:val="restart"/>
            <w:tcBorders>
              <w:top w:val="nil"/>
              <w:left w:val="single" w:sz="4" w:space="0" w:color="000000"/>
              <w:right w:val="single" w:sz="4" w:space="0" w:color="000000"/>
            </w:tcBorders>
            <w:shd w:val="clear" w:color="auto" w:fill="auto"/>
            <w:vAlign w:val="center"/>
          </w:tcPr>
          <w:p w14:paraId="7E1E14F1"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电力</w:t>
            </w: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63165204"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10kv</w:t>
            </w:r>
            <w:r w:rsidRPr="00CF7E61">
              <w:rPr>
                <w:rFonts w:ascii="仿宋" w:eastAsia="仿宋" w:hAnsi="仿宋" w:cs="仿宋_GB2312"/>
                <w:sz w:val="20"/>
                <w:szCs w:val="20"/>
                <w:lang w:bidi="ar"/>
              </w:rPr>
              <w:t>电力电缆</w:t>
            </w:r>
            <w:r w:rsidRPr="00CF7E61">
              <w:rPr>
                <w:rFonts w:ascii="仿宋" w:eastAsia="仿宋" w:hAnsi="仿宋" w:cs="仿宋_GB2312"/>
                <w:sz w:val="20"/>
                <w:szCs w:val="20"/>
                <w:lang w:bidi="ar"/>
              </w:rPr>
              <w:lastRenderedPageBreak/>
              <w:t>（根）</w:t>
            </w:r>
          </w:p>
        </w:tc>
        <w:tc>
          <w:tcPr>
            <w:tcW w:w="822" w:type="pct"/>
            <w:tcBorders>
              <w:top w:val="single" w:sz="4" w:space="0" w:color="000000"/>
              <w:left w:val="nil"/>
              <w:bottom w:val="single" w:sz="4" w:space="0" w:color="000000"/>
              <w:right w:val="single" w:sz="4" w:space="0" w:color="auto"/>
            </w:tcBorders>
            <w:shd w:val="clear" w:color="auto" w:fill="auto"/>
            <w:vAlign w:val="center"/>
          </w:tcPr>
          <w:p w14:paraId="6A555604"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lastRenderedPageBreak/>
              <w:t>407.94</w:t>
            </w:r>
          </w:p>
        </w:tc>
        <w:tc>
          <w:tcPr>
            <w:tcW w:w="76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D1CD3D"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污水管道</w:t>
            </w:r>
          </w:p>
        </w:tc>
        <w:tc>
          <w:tcPr>
            <w:tcW w:w="858" w:type="pct"/>
            <w:tcBorders>
              <w:top w:val="single" w:sz="4" w:space="0" w:color="000000"/>
              <w:left w:val="single" w:sz="4" w:space="0" w:color="auto"/>
              <w:bottom w:val="single" w:sz="4" w:space="0" w:color="000000"/>
              <w:right w:val="single" w:sz="4" w:space="0" w:color="000000"/>
            </w:tcBorders>
            <w:shd w:val="clear" w:color="auto" w:fill="auto"/>
            <w:vAlign w:val="center"/>
          </w:tcPr>
          <w:p w14:paraId="19BB8BAF"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 DN600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4AEA68FA"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4,746.71</w:t>
            </w:r>
          </w:p>
        </w:tc>
      </w:tr>
      <w:tr w:rsidR="00A72DBB" w:rsidRPr="00CF7E61" w14:paraId="19E8BA43" w14:textId="77777777" w:rsidTr="00A72DBB">
        <w:trPr>
          <w:trHeight w:val="20"/>
          <w:jc w:val="center"/>
        </w:trPr>
        <w:tc>
          <w:tcPr>
            <w:tcW w:w="671" w:type="pct"/>
            <w:vMerge/>
            <w:tcBorders>
              <w:top w:val="nil"/>
              <w:left w:val="single" w:sz="4" w:space="0" w:color="000000"/>
              <w:right w:val="single" w:sz="4" w:space="0" w:color="000000"/>
            </w:tcBorders>
            <w:shd w:val="clear" w:color="auto" w:fill="auto"/>
            <w:vAlign w:val="center"/>
          </w:tcPr>
          <w:p w14:paraId="6F150690" w14:textId="77777777" w:rsidR="00A72DBB" w:rsidRPr="00CF7E61" w:rsidRDefault="00A72DBB" w:rsidP="0034125C">
            <w:pPr>
              <w:spacing w:after="0"/>
              <w:jc w:val="center"/>
              <w:rPr>
                <w:rFonts w:ascii="仿宋" w:eastAsia="仿宋" w:hAnsi="仿宋"/>
                <w:sz w:val="20"/>
                <w:szCs w:val="20"/>
              </w:rPr>
            </w:pP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14A9A78B"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110kv</w:t>
            </w:r>
            <w:r w:rsidRPr="00CF7E61">
              <w:rPr>
                <w:rFonts w:ascii="仿宋" w:eastAsia="仿宋" w:hAnsi="仿宋" w:cs="仿宋_GB2312"/>
                <w:sz w:val="20"/>
                <w:szCs w:val="20"/>
                <w:lang w:bidi="ar"/>
              </w:rPr>
              <w:t>电力电缆（根）</w:t>
            </w:r>
          </w:p>
        </w:tc>
        <w:tc>
          <w:tcPr>
            <w:tcW w:w="822" w:type="pct"/>
            <w:tcBorders>
              <w:top w:val="single" w:sz="4" w:space="0" w:color="000000"/>
              <w:left w:val="nil"/>
              <w:bottom w:val="single" w:sz="4" w:space="0" w:color="000000"/>
              <w:right w:val="single" w:sz="4" w:space="0" w:color="auto"/>
            </w:tcBorders>
            <w:shd w:val="clear" w:color="auto" w:fill="auto"/>
            <w:vAlign w:val="center"/>
          </w:tcPr>
          <w:p w14:paraId="4B8D4242"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570.60</w:t>
            </w:r>
          </w:p>
        </w:tc>
        <w:tc>
          <w:tcPr>
            <w:tcW w:w="76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533B1C0" w14:textId="77777777" w:rsidR="00A72DBB" w:rsidRPr="00CF7E61" w:rsidRDefault="00A72DBB" w:rsidP="0034125C">
            <w:pPr>
              <w:spacing w:after="0"/>
              <w:jc w:val="center"/>
              <w:rPr>
                <w:rFonts w:ascii="仿宋" w:eastAsia="仿宋" w:hAnsi="仿宋"/>
                <w:sz w:val="20"/>
                <w:szCs w:val="20"/>
              </w:rPr>
            </w:pPr>
          </w:p>
        </w:tc>
        <w:tc>
          <w:tcPr>
            <w:tcW w:w="858" w:type="pct"/>
            <w:tcBorders>
              <w:top w:val="single" w:sz="4" w:space="0" w:color="000000"/>
              <w:left w:val="single" w:sz="4" w:space="0" w:color="auto"/>
              <w:bottom w:val="single" w:sz="4" w:space="0" w:color="000000"/>
              <w:right w:val="single" w:sz="4" w:space="0" w:color="000000"/>
            </w:tcBorders>
            <w:shd w:val="clear" w:color="auto" w:fill="auto"/>
            <w:vAlign w:val="center"/>
          </w:tcPr>
          <w:p w14:paraId="2B36C913"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 DN800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6FCCABD3"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5,675.51</w:t>
            </w:r>
          </w:p>
        </w:tc>
      </w:tr>
      <w:tr w:rsidR="00A72DBB" w:rsidRPr="00CF7E61" w14:paraId="3542A938" w14:textId="77777777" w:rsidTr="00A72DBB">
        <w:trPr>
          <w:trHeight w:val="20"/>
          <w:jc w:val="center"/>
        </w:trPr>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3E5284"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通信</w:t>
            </w: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41F051F1"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光缆（根）</w:t>
            </w:r>
          </w:p>
        </w:tc>
        <w:tc>
          <w:tcPr>
            <w:tcW w:w="822" w:type="pct"/>
            <w:tcBorders>
              <w:top w:val="single" w:sz="4" w:space="0" w:color="000000"/>
              <w:left w:val="nil"/>
              <w:bottom w:val="single" w:sz="4" w:space="0" w:color="000000"/>
              <w:right w:val="single" w:sz="4" w:space="0" w:color="auto"/>
            </w:tcBorders>
            <w:shd w:val="clear" w:color="auto" w:fill="auto"/>
            <w:vAlign w:val="center"/>
          </w:tcPr>
          <w:p w14:paraId="3B846909"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79.10</w:t>
            </w:r>
          </w:p>
        </w:tc>
        <w:tc>
          <w:tcPr>
            <w:tcW w:w="76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BE59FB"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燃气管道</w:t>
            </w:r>
          </w:p>
        </w:tc>
        <w:tc>
          <w:tcPr>
            <w:tcW w:w="858" w:type="pct"/>
            <w:tcBorders>
              <w:top w:val="single" w:sz="4" w:space="0" w:color="000000"/>
              <w:left w:val="single" w:sz="4" w:space="0" w:color="auto"/>
              <w:bottom w:val="single" w:sz="4" w:space="0" w:color="000000"/>
              <w:right w:val="single" w:sz="4" w:space="0" w:color="000000"/>
            </w:tcBorders>
            <w:shd w:val="clear" w:color="auto" w:fill="auto"/>
            <w:vAlign w:val="center"/>
          </w:tcPr>
          <w:p w14:paraId="5E8ED89C"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 DN100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2918BE20"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1,195.17</w:t>
            </w:r>
          </w:p>
        </w:tc>
      </w:tr>
      <w:tr w:rsidR="00A72DBB" w:rsidRPr="00CF7E61" w14:paraId="3844FD3D" w14:textId="77777777" w:rsidTr="00A72DBB">
        <w:trPr>
          <w:trHeight w:val="20"/>
          <w:jc w:val="center"/>
        </w:trPr>
        <w:tc>
          <w:tcPr>
            <w:tcW w:w="671" w:type="pct"/>
            <w:vMerge w:val="restart"/>
            <w:tcBorders>
              <w:top w:val="nil"/>
              <w:left w:val="single" w:sz="4" w:space="0" w:color="000000"/>
              <w:bottom w:val="single" w:sz="4" w:space="0" w:color="000000"/>
              <w:right w:val="single" w:sz="4" w:space="0" w:color="000000"/>
            </w:tcBorders>
            <w:shd w:val="clear" w:color="auto" w:fill="auto"/>
            <w:vAlign w:val="center"/>
          </w:tcPr>
          <w:p w14:paraId="596289C8"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给（中）水管道</w:t>
            </w: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344C9F97"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 DN200</w:t>
            </w:r>
          </w:p>
        </w:tc>
        <w:tc>
          <w:tcPr>
            <w:tcW w:w="822" w:type="pct"/>
            <w:tcBorders>
              <w:top w:val="single" w:sz="4" w:space="0" w:color="000000"/>
              <w:left w:val="nil"/>
              <w:bottom w:val="single" w:sz="4" w:space="0" w:color="000000"/>
              <w:right w:val="single" w:sz="4" w:space="0" w:color="auto"/>
            </w:tcBorders>
            <w:shd w:val="clear" w:color="auto" w:fill="auto"/>
            <w:vAlign w:val="center"/>
          </w:tcPr>
          <w:p w14:paraId="7A9326D7"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929.40</w:t>
            </w:r>
          </w:p>
        </w:tc>
        <w:tc>
          <w:tcPr>
            <w:tcW w:w="76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A45EEC7" w14:textId="77777777" w:rsidR="00A72DBB" w:rsidRPr="00CF7E61" w:rsidRDefault="00A72DBB" w:rsidP="0034125C">
            <w:pPr>
              <w:spacing w:after="0"/>
              <w:jc w:val="center"/>
              <w:rPr>
                <w:rFonts w:ascii="仿宋" w:eastAsia="仿宋" w:hAnsi="仿宋"/>
                <w:sz w:val="20"/>
                <w:szCs w:val="20"/>
              </w:rPr>
            </w:pPr>
          </w:p>
        </w:tc>
        <w:tc>
          <w:tcPr>
            <w:tcW w:w="858" w:type="pct"/>
            <w:tcBorders>
              <w:top w:val="single" w:sz="4" w:space="0" w:color="000000"/>
              <w:left w:val="single" w:sz="4" w:space="0" w:color="auto"/>
              <w:bottom w:val="single" w:sz="4" w:space="0" w:color="000000"/>
              <w:right w:val="single" w:sz="4" w:space="0" w:color="000000"/>
            </w:tcBorders>
            <w:shd w:val="clear" w:color="auto" w:fill="auto"/>
            <w:vAlign w:val="center"/>
          </w:tcPr>
          <w:p w14:paraId="67E63F0D"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 DN150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070DD22F"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1,241.94</w:t>
            </w:r>
          </w:p>
        </w:tc>
      </w:tr>
      <w:tr w:rsidR="00A72DBB" w:rsidRPr="00CF7E61" w14:paraId="5A814474" w14:textId="77777777" w:rsidTr="00A72DBB">
        <w:trPr>
          <w:trHeight w:val="20"/>
          <w:jc w:val="center"/>
        </w:trPr>
        <w:tc>
          <w:tcPr>
            <w:tcW w:w="671" w:type="pct"/>
            <w:vMerge/>
            <w:tcBorders>
              <w:top w:val="nil"/>
              <w:left w:val="single" w:sz="4" w:space="0" w:color="000000"/>
              <w:bottom w:val="single" w:sz="4" w:space="0" w:color="000000"/>
              <w:right w:val="single" w:sz="4" w:space="0" w:color="000000"/>
            </w:tcBorders>
            <w:shd w:val="clear" w:color="auto" w:fill="auto"/>
            <w:vAlign w:val="center"/>
          </w:tcPr>
          <w:p w14:paraId="49B3CE6C" w14:textId="77777777" w:rsidR="00A72DBB" w:rsidRPr="00CF7E61" w:rsidRDefault="00A72DBB" w:rsidP="0034125C">
            <w:pPr>
              <w:spacing w:after="0"/>
              <w:jc w:val="center"/>
              <w:rPr>
                <w:rFonts w:ascii="仿宋" w:eastAsia="仿宋" w:hAnsi="仿宋"/>
                <w:sz w:val="20"/>
                <w:szCs w:val="20"/>
              </w:rPr>
            </w:pP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1202E718"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 DN300</w:t>
            </w:r>
          </w:p>
        </w:tc>
        <w:tc>
          <w:tcPr>
            <w:tcW w:w="822" w:type="pct"/>
            <w:tcBorders>
              <w:top w:val="single" w:sz="4" w:space="0" w:color="000000"/>
              <w:left w:val="nil"/>
              <w:bottom w:val="single" w:sz="4" w:space="0" w:color="000000"/>
              <w:right w:val="single" w:sz="4" w:space="0" w:color="auto"/>
            </w:tcBorders>
            <w:shd w:val="clear" w:color="auto" w:fill="auto"/>
            <w:vAlign w:val="center"/>
          </w:tcPr>
          <w:p w14:paraId="14683FBD"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1,271.65</w:t>
            </w:r>
          </w:p>
        </w:tc>
        <w:tc>
          <w:tcPr>
            <w:tcW w:w="76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E61FC17" w14:textId="77777777" w:rsidR="00A72DBB" w:rsidRPr="00CF7E61" w:rsidRDefault="00A72DBB" w:rsidP="0034125C">
            <w:pPr>
              <w:spacing w:after="0"/>
              <w:jc w:val="center"/>
              <w:rPr>
                <w:rFonts w:ascii="仿宋" w:eastAsia="仿宋" w:hAnsi="仿宋"/>
                <w:sz w:val="20"/>
                <w:szCs w:val="20"/>
              </w:rPr>
            </w:pPr>
          </w:p>
        </w:tc>
        <w:tc>
          <w:tcPr>
            <w:tcW w:w="858" w:type="pct"/>
            <w:tcBorders>
              <w:top w:val="single" w:sz="4" w:space="0" w:color="000000"/>
              <w:left w:val="single" w:sz="4" w:space="0" w:color="auto"/>
              <w:bottom w:val="single" w:sz="4" w:space="0" w:color="000000"/>
              <w:right w:val="single" w:sz="4" w:space="0" w:color="000000"/>
            </w:tcBorders>
            <w:shd w:val="clear" w:color="auto" w:fill="auto"/>
            <w:vAlign w:val="center"/>
          </w:tcPr>
          <w:p w14:paraId="1010F4AC"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 DN200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758716C4"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1,324.55</w:t>
            </w:r>
          </w:p>
        </w:tc>
      </w:tr>
      <w:tr w:rsidR="00A72DBB" w:rsidRPr="00CF7E61" w14:paraId="61258000" w14:textId="77777777" w:rsidTr="00A72DBB">
        <w:trPr>
          <w:trHeight w:val="20"/>
          <w:jc w:val="center"/>
        </w:trPr>
        <w:tc>
          <w:tcPr>
            <w:tcW w:w="671" w:type="pct"/>
            <w:vMerge/>
            <w:tcBorders>
              <w:top w:val="nil"/>
              <w:left w:val="single" w:sz="4" w:space="0" w:color="000000"/>
              <w:bottom w:val="single" w:sz="4" w:space="0" w:color="000000"/>
              <w:right w:val="single" w:sz="4" w:space="0" w:color="000000"/>
            </w:tcBorders>
            <w:shd w:val="clear" w:color="auto" w:fill="auto"/>
            <w:vAlign w:val="center"/>
          </w:tcPr>
          <w:p w14:paraId="2C2BFBAC" w14:textId="77777777" w:rsidR="00A72DBB" w:rsidRPr="00CF7E61" w:rsidRDefault="00A72DBB" w:rsidP="0034125C">
            <w:pPr>
              <w:spacing w:after="0"/>
              <w:jc w:val="center"/>
              <w:rPr>
                <w:rFonts w:ascii="仿宋" w:eastAsia="仿宋" w:hAnsi="仿宋"/>
                <w:sz w:val="20"/>
                <w:szCs w:val="20"/>
              </w:rPr>
            </w:pP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2E62ADAF"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 DN400</w:t>
            </w:r>
          </w:p>
        </w:tc>
        <w:tc>
          <w:tcPr>
            <w:tcW w:w="822" w:type="pct"/>
            <w:tcBorders>
              <w:top w:val="single" w:sz="4" w:space="0" w:color="000000"/>
              <w:left w:val="nil"/>
              <w:bottom w:val="single" w:sz="4" w:space="0" w:color="000000"/>
              <w:right w:val="single" w:sz="4" w:space="0" w:color="auto"/>
            </w:tcBorders>
            <w:shd w:val="clear" w:color="auto" w:fill="auto"/>
            <w:vAlign w:val="center"/>
          </w:tcPr>
          <w:p w14:paraId="1AADCEE5"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1,472.01</w:t>
            </w:r>
          </w:p>
        </w:tc>
        <w:tc>
          <w:tcPr>
            <w:tcW w:w="76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8E6E323" w14:textId="77777777" w:rsidR="00A72DBB" w:rsidRPr="00CF7E61" w:rsidRDefault="00A72DBB" w:rsidP="0034125C">
            <w:pPr>
              <w:spacing w:after="0"/>
              <w:jc w:val="center"/>
              <w:rPr>
                <w:rFonts w:ascii="仿宋" w:eastAsia="仿宋" w:hAnsi="仿宋"/>
                <w:sz w:val="20"/>
                <w:szCs w:val="20"/>
              </w:rPr>
            </w:pPr>
          </w:p>
        </w:tc>
        <w:tc>
          <w:tcPr>
            <w:tcW w:w="858" w:type="pct"/>
            <w:tcBorders>
              <w:top w:val="single" w:sz="4" w:space="0" w:color="000000"/>
              <w:left w:val="single" w:sz="4" w:space="0" w:color="auto"/>
              <w:bottom w:val="single" w:sz="4" w:space="0" w:color="000000"/>
              <w:right w:val="single" w:sz="4" w:space="0" w:color="000000"/>
            </w:tcBorders>
            <w:shd w:val="clear" w:color="auto" w:fill="auto"/>
            <w:vAlign w:val="center"/>
          </w:tcPr>
          <w:p w14:paraId="6CA4752D"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 DN250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7C3039C7"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1,364.12</w:t>
            </w:r>
          </w:p>
        </w:tc>
      </w:tr>
      <w:tr w:rsidR="00A72DBB" w:rsidRPr="00CF7E61" w14:paraId="338B5E68" w14:textId="77777777" w:rsidTr="00A72DBB">
        <w:trPr>
          <w:trHeight w:val="20"/>
          <w:jc w:val="center"/>
        </w:trPr>
        <w:tc>
          <w:tcPr>
            <w:tcW w:w="671" w:type="pct"/>
            <w:vMerge/>
            <w:tcBorders>
              <w:top w:val="nil"/>
              <w:left w:val="single" w:sz="4" w:space="0" w:color="000000"/>
              <w:bottom w:val="single" w:sz="4" w:space="0" w:color="000000"/>
              <w:right w:val="single" w:sz="4" w:space="0" w:color="000000"/>
            </w:tcBorders>
            <w:shd w:val="clear" w:color="auto" w:fill="auto"/>
            <w:vAlign w:val="center"/>
          </w:tcPr>
          <w:p w14:paraId="76AC71D0" w14:textId="77777777" w:rsidR="00A72DBB" w:rsidRPr="00CF7E61" w:rsidRDefault="00A72DBB" w:rsidP="0034125C">
            <w:pPr>
              <w:spacing w:after="0"/>
              <w:jc w:val="center"/>
              <w:rPr>
                <w:rFonts w:ascii="仿宋" w:eastAsia="仿宋" w:hAnsi="仿宋"/>
                <w:sz w:val="20"/>
                <w:szCs w:val="20"/>
              </w:rPr>
            </w:pP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50973564"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 DN500</w:t>
            </w:r>
          </w:p>
        </w:tc>
        <w:tc>
          <w:tcPr>
            <w:tcW w:w="822" w:type="pct"/>
            <w:tcBorders>
              <w:top w:val="single" w:sz="4" w:space="0" w:color="000000"/>
              <w:left w:val="nil"/>
              <w:bottom w:val="single" w:sz="4" w:space="0" w:color="000000"/>
              <w:right w:val="single" w:sz="4" w:space="0" w:color="auto"/>
            </w:tcBorders>
            <w:shd w:val="clear" w:color="auto" w:fill="auto"/>
            <w:vAlign w:val="center"/>
          </w:tcPr>
          <w:p w14:paraId="53E82ED8"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1,897.09</w:t>
            </w:r>
          </w:p>
        </w:tc>
        <w:tc>
          <w:tcPr>
            <w:tcW w:w="76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59F56E" w14:textId="77777777" w:rsidR="00A72DBB" w:rsidRPr="00CF7E61" w:rsidRDefault="00A72DBB" w:rsidP="0034125C">
            <w:pPr>
              <w:spacing w:after="0"/>
              <w:jc w:val="center"/>
              <w:rPr>
                <w:rFonts w:ascii="仿宋" w:eastAsia="仿宋" w:hAnsi="仿宋"/>
                <w:sz w:val="20"/>
                <w:szCs w:val="20"/>
              </w:rPr>
            </w:pPr>
          </w:p>
        </w:tc>
        <w:tc>
          <w:tcPr>
            <w:tcW w:w="858" w:type="pct"/>
            <w:tcBorders>
              <w:top w:val="single" w:sz="4" w:space="0" w:color="000000"/>
              <w:left w:val="single" w:sz="4" w:space="0" w:color="auto"/>
              <w:bottom w:val="single" w:sz="4" w:space="0" w:color="000000"/>
              <w:right w:val="single" w:sz="4" w:space="0" w:color="000000"/>
            </w:tcBorders>
            <w:shd w:val="clear" w:color="auto" w:fill="auto"/>
            <w:vAlign w:val="center"/>
          </w:tcPr>
          <w:p w14:paraId="4F293216"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 DN300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7A734783"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1,429.34</w:t>
            </w:r>
          </w:p>
        </w:tc>
      </w:tr>
      <w:tr w:rsidR="00A72DBB" w:rsidRPr="00CF7E61" w14:paraId="32C5CDFA" w14:textId="77777777" w:rsidTr="00A72DBB">
        <w:trPr>
          <w:trHeight w:val="20"/>
          <w:jc w:val="center"/>
        </w:trPr>
        <w:tc>
          <w:tcPr>
            <w:tcW w:w="671" w:type="pct"/>
            <w:vMerge/>
            <w:tcBorders>
              <w:top w:val="nil"/>
              <w:left w:val="single" w:sz="4" w:space="0" w:color="000000"/>
              <w:bottom w:val="single" w:sz="4" w:space="0" w:color="000000"/>
              <w:right w:val="single" w:sz="4" w:space="0" w:color="000000"/>
            </w:tcBorders>
            <w:shd w:val="clear" w:color="auto" w:fill="auto"/>
            <w:vAlign w:val="center"/>
          </w:tcPr>
          <w:p w14:paraId="04B19254" w14:textId="77777777" w:rsidR="00A72DBB" w:rsidRPr="00CF7E61" w:rsidRDefault="00A72DBB" w:rsidP="0034125C">
            <w:pPr>
              <w:spacing w:after="0"/>
              <w:jc w:val="center"/>
              <w:rPr>
                <w:rFonts w:ascii="仿宋" w:eastAsia="仿宋" w:hAnsi="仿宋"/>
                <w:sz w:val="20"/>
                <w:szCs w:val="20"/>
              </w:rPr>
            </w:pP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2B474C20"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 DN800</w:t>
            </w:r>
          </w:p>
        </w:tc>
        <w:tc>
          <w:tcPr>
            <w:tcW w:w="822" w:type="pct"/>
            <w:tcBorders>
              <w:top w:val="single" w:sz="4" w:space="0" w:color="000000"/>
              <w:left w:val="nil"/>
              <w:bottom w:val="single" w:sz="4" w:space="0" w:color="000000"/>
              <w:right w:val="single" w:sz="4" w:space="0" w:color="auto"/>
            </w:tcBorders>
            <w:shd w:val="clear" w:color="auto" w:fill="auto"/>
            <w:vAlign w:val="center"/>
          </w:tcPr>
          <w:p w14:paraId="69403686"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3,422.75</w:t>
            </w:r>
          </w:p>
        </w:tc>
        <w:tc>
          <w:tcPr>
            <w:tcW w:w="76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7896C8" w14:textId="77777777" w:rsidR="00A72DBB" w:rsidRPr="00CF7E61" w:rsidRDefault="00A72DBB" w:rsidP="0034125C">
            <w:pPr>
              <w:spacing w:after="0"/>
              <w:jc w:val="center"/>
              <w:rPr>
                <w:rFonts w:ascii="仿宋" w:eastAsia="仿宋" w:hAnsi="仿宋"/>
                <w:sz w:val="20"/>
                <w:szCs w:val="20"/>
              </w:rPr>
            </w:pPr>
          </w:p>
        </w:tc>
        <w:tc>
          <w:tcPr>
            <w:tcW w:w="858" w:type="pct"/>
            <w:tcBorders>
              <w:top w:val="single" w:sz="4" w:space="0" w:color="000000"/>
              <w:left w:val="single" w:sz="4" w:space="0" w:color="auto"/>
              <w:bottom w:val="single" w:sz="4" w:space="0" w:color="000000"/>
              <w:right w:val="single" w:sz="4" w:space="0" w:color="000000"/>
            </w:tcBorders>
            <w:shd w:val="clear" w:color="auto" w:fill="auto"/>
            <w:vAlign w:val="center"/>
          </w:tcPr>
          <w:p w14:paraId="303D6A46"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 DN400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3F22BD52" w14:textId="77777777" w:rsidR="00A72DBB" w:rsidRPr="00CF7E61" w:rsidRDefault="00A72DBB" w:rsidP="0034125C">
            <w:pPr>
              <w:spacing w:after="0"/>
              <w:jc w:val="center"/>
              <w:textAlignment w:val="center"/>
              <w:rPr>
                <w:rFonts w:ascii="仿宋" w:eastAsia="仿宋" w:hAnsi="仿宋"/>
                <w:sz w:val="20"/>
                <w:szCs w:val="20"/>
              </w:rPr>
            </w:pPr>
            <w:r w:rsidRPr="00CF7E61">
              <w:rPr>
                <w:rFonts w:ascii="仿宋" w:eastAsia="仿宋" w:hAnsi="仿宋"/>
                <w:sz w:val="20"/>
                <w:szCs w:val="20"/>
                <w:lang w:bidi="ar"/>
              </w:rPr>
              <w:t>1,585.65</w:t>
            </w:r>
          </w:p>
        </w:tc>
      </w:tr>
    </w:tbl>
    <w:p w14:paraId="4D478651" w14:textId="77777777" w:rsidR="00A72DBB" w:rsidRPr="00CF7E61" w:rsidRDefault="00A72DBB" w:rsidP="0034125C">
      <w:pPr>
        <w:widowControl/>
        <w:spacing w:after="0" w:line="360" w:lineRule="auto"/>
        <w:jc w:val="center"/>
        <w:rPr>
          <w:rFonts w:ascii="仿宋" w:eastAsia="仿宋" w:hAnsi="仿宋"/>
          <w:b/>
          <w:color w:val="000000" w:themeColor="text1"/>
          <w:kern w:val="0"/>
          <w:sz w:val="24"/>
          <w:szCs w:val="24"/>
        </w:rPr>
      </w:pPr>
      <w:r w:rsidRPr="00CF7E61">
        <w:rPr>
          <w:rFonts w:ascii="仿宋" w:eastAsia="仿宋" w:hAnsi="仿宋" w:hint="eastAsia"/>
          <w:b/>
          <w:color w:val="000000" w:themeColor="text1"/>
          <w:kern w:val="0"/>
          <w:sz w:val="24"/>
          <w:szCs w:val="24"/>
        </w:rPr>
        <w:t>海南省其他地区同类型项目地下综合管廊日常维护费收费参考标准</w:t>
      </w:r>
    </w:p>
    <w:tbl>
      <w:tblPr>
        <w:tblW w:w="5000" w:type="pct"/>
        <w:jc w:val="center"/>
        <w:tblLook w:val="0000" w:firstRow="0" w:lastRow="0" w:firstColumn="0" w:lastColumn="0" w:noHBand="0" w:noVBand="0"/>
      </w:tblPr>
      <w:tblGrid>
        <w:gridCol w:w="631"/>
        <w:gridCol w:w="2427"/>
        <w:gridCol w:w="2428"/>
        <w:gridCol w:w="3150"/>
      </w:tblGrid>
      <w:tr w:rsidR="00A72DBB" w:rsidRPr="00CF7E61" w14:paraId="6EE9CE3A" w14:textId="77777777" w:rsidTr="00A72DBB">
        <w:trPr>
          <w:trHeight w:val="20"/>
          <w:jc w:val="center"/>
        </w:trPr>
        <w:tc>
          <w:tcPr>
            <w:tcW w:w="36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F8A665" w14:textId="77777777" w:rsidR="00A72DBB" w:rsidRPr="00CF7E61" w:rsidRDefault="00A72DBB" w:rsidP="0034125C">
            <w:pPr>
              <w:spacing w:after="0" w:line="240" w:lineRule="auto"/>
              <w:jc w:val="center"/>
              <w:textAlignment w:val="center"/>
              <w:rPr>
                <w:rFonts w:ascii="仿宋" w:eastAsia="仿宋" w:hAnsi="仿宋"/>
                <w:b/>
                <w:bCs/>
                <w:sz w:val="20"/>
                <w:szCs w:val="20"/>
              </w:rPr>
            </w:pPr>
            <w:r w:rsidRPr="00CF7E61">
              <w:rPr>
                <w:rFonts w:ascii="仿宋" w:eastAsia="仿宋" w:hAnsi="仿宋" w:cs="黑体"/>
                <w:b/>
                <w:bCs/>
                <w:sz w:val="20"/>
                <w:szCs w:val="20"/>
                <w:lang w:bidi="ar"/>
              </w:rPr>
              <w:t>序号</w:t>
            </w:r>
          </w:p>
        </w:tc>
        <w:tc>
          <w:tcPr>
            <w:tcW w:w="2811" w:type="pct"/>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1D1449C9" w14:textId="77777777" w:rsidR="00A72DBB" w:rsidRPr="00CF7E61" w:rsidRDefault="00A72DBB" w:rsidP="0034125C">
            <w:pPr>
              <w:spacing w:after="0" w:line="240" w:lineRule="auto"/>
              <w:jc w:val="center"/>
              <w:textAlignment w:val="center"/>
              <w:rPr>
                <w:rFonts w:ascii="仿宋" w:eastAsia="仿宋" w:hAnsi="仿宋"/>
                <w:b/>
                <w:bCs/>
                <w:sz w:val="20"/>
                <w:szCs w:val="20"/>
              </w:rPr>
            </w:pPr>
            <w:r w:rsidRPr="00CF7E61">
              <w:rPr>
                <w:rFonts w:ascii="仿宋" w:eastAsia="仿宋" w:hAnsi="仿宋" w:cs="黑体"/>
                <w:b/>
                <w:bCs/>
                <w:sz w:val="20"/>
                <w:szCs w:val="20"/>
                <w:lang w:bidi="ar"/>
              </w:rPr>
              <w:t>管线类别</w:t>
            </w:r>
          </w:p>
        </w:tc>
        <w:tc>
          <w:tcPr>
            <w:tcW w:w="1824" w:type="pct"/>
            <w:vMerge w:val="restart"/>
            <w:tcBorders>
              <w:top w:val="single" w:sz="4" w:space="0" w:color="000000"/>
              <w:left w:val="nil"/>
              <w:bottom w:val="single" w:sz="4" w:space="0" w:color="000000"/>
              <w:right w:val="single" w:sz="4" w:space="0" w:color="000000"/>
            </w:tcBorders>
            <w:shd w:val="clear" w:color="auto" w:fill="auto"/>
            <w:vAlign w:val="center"/>
          </w:tcPr>
          <w:p w14:paraId="2E5F565F" w14:textId="77777777" w:rsidR="00A72DBB" w:rsidRPr="00CF7E61" w:rsidRDefault="00A72DBB" w:rsidP="0034125C">
            <w:pPr>
              <w:spacing w:after="0" w:line="240" w:lineRule="auto"/>
              <w:jc w:val="center"/>
              <w:textAlignment w:val="center"/>
              <w:rPr>
                <w:rFonts w:ascii="仿宋" w:eastAsia="仿宋" w:hAnsi="仿宋"/>
                <w:b/>
                <w:bCs/>
                <w:sz w:val="20"/>
                <w:szCs w:val="20"/>
              </w:rPr>
            </w:pPr>
            <w:r w:rsidRPr="00CF7E61">
              <w:rPr>
                <w:rFonts w:ascii="仿宋" w:eastAsia="仿宋" w:hAnsi="仿宋" w:cs="黑体"/>
                <w:b/>
                <w:bCs/>
                <w:sz w:val="20"/>
                <w:szCs w:val="20"/>
                <w:lang w:bidi="ar"/>
              </w:rPr>
              <w:t>各管线收费标准</w:t>
            </w:r>
          </w:p>
          <w:p w14:paraId="1A8156C0" w14:textId="77777777" w:rsidR="00A72DBB" w:rsidRPr="00CF7E61" w:rsidRDefault="00A72DBB" w:rsidP="0034125C">
            <w:pPr>
              <w:spacing w:after="0" w:line="240" w:lineRule="auto"/>
              <w:jc w:val="center"/>
              <w:textAlignment w:val="center"/>
              <w:rPr>
                <w:rFonts w:ascii="仿宋" w:eastAsia="仿宋" w:hAnsi="仿宋"/>
                <w:b/>
                <w:bCs/>
                <w:sz w:val="20"/>
                <w:szCs w:val="20"/>
              </w:rPr>
            </w:pPr>
            <w:r w:rsidRPr="00CF7E61">
              <w:rPr>
                <w:rFonts w:ascii="仿宋" w:eastAsia="仿宋" w:hAnsi="仿宋" w:cs="黑体"/>
                <w:b/>
                <w:bCs/>
                <w:sz w:val="20"/>
                <w:szCs w:val="20"/>
                <w:lang w:bidi="ar"/>
              </w:rPr>
              <w:t>（元/米·年）</w:t>
            </w:r>
          </w:p>
        </w:tc>
      </w:tr>
      <w:tr w:rsidR="00A72DBB" w:rsidRPr="00CF7E61" w14:paraId="47A3BA2E" w14:textId="77777777" w:rsidTr="00A72DBB">
        <w:trPr>
          <w:trHeight w:val="20"/>
          <w:jc w:val="center"/>
        </w:trPr>
        <w:tc>
          <w:tcPr>
            <w:tcW w:w="36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99760B" w14:textId="77777777" w:rsidR="00A72DBB" w:rsidRPr="00CF7E61"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single" w:sz="4" w:space="0" w:color="auto"/>
              <w:bottom w:val="single" w:sz="4" w:space="0" w:color="000000"/>
              <w:right w:val="single" w:sz="4" w:space="0" w:color="000000"/>
            </w:tcBorders>
            <w:shd w:val="clear" w:color="auto" w:fill="auto"/>
            <w:vAlign w:val="center"/>
          </w:tcPr>
          <w:p w14:paraId="0C5237ED" w14:textId="77777777" w:rsidR="00A72DBB" w:rsidRPr="00CF7E61" w:rsidRDefault="00A72DBB" w:rsidP="0034125C">
            <w:pPr>
              <w:spacing w:after="0" w:line="240" w:lineRule="auto"/>
              <w:jc w:val="center"/>
              <w:textAlignment w:val="center"/>
              <w:rPr>
                <w:rFonts w:ascii="仿宋" w:eastAsia="仿宋" w:hAnsi="仿宋"/>
                <w:b/>
                <w:bCs/>
                <w:sz w:val="20"/>
                <w:szCs w:val="20"/>
              </w:rPr>
            </w:pPr>
            <w:r w:rsidRPr="00CF7E61">
              <w:rPr>
                <w:rFonts w:ascii="仿宋" w:eastAsia="仿宋" w:hAnsi="仿宋" w:cs="黑体"/>
                <w:b/>
                <w:bCs/>
                <w:sz w:val="20"/>
                <w:szCs w:val="20"/>
                <w:lang w:bidi="ar"/>
              </w:rPr>
              <w:t>类型</w:t>
            </w: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49382DDA" w14:textId="77777777" w:rsidR="00A72DBB" w:rsidRPr="00CF7E61" w:rsidRDefault="00A72DBB" w:rsidP="0034125C">
            <w:pPr>
              <w:spacing w:after="0" w:line="240" w:lineRule="auto"/>
              <w:jc w:val="center"/>
              <w:textAlignment w:val="center"/>
              <w:rPr>
                <w:rFonts w:ascii="仿宋" w:eastAsia="仿宋" w:hAnsi="仿宋"/>
                <w:b/>
                <w:bCs/>
                <w:sz w:val="20"/>
                <w:szCs w:val="20"/>
              </w:rPr>
            </w:pPr>
            <w:r w:rsidRPr="00CF7E61">
              <w:rPr>
                <w:rFonts w:ascii="仿宋" w:eastAsia="仿宋" w:hAnsi="仿宋" w:cs="黑体"/>
                <w:b/>
                <w:bCs/>
                <w:sz w:val="20"/>
                <w:szCs w:val="20"/>
                <w:lang w:bidi="ar"/>
              </w:rPr>
              <w:t>型号规格</w:t>
            </w:r>
          </w:p>
        </w:tc>
        <w:tc>
          <w:tcPr>
            <w:tcW w:w="1824" w:type="pct"/>
            <w:vMerge/>
            <w:tcBorders>
              <w:top w:val="single" w:sz="4" w:space="0" w:color="000000"/>
              <w:left w:val="nil"/>
              <w:bottom w:val="single" w:sz="4" w:space="0" w:color="000000"/>
              <w:right w:val="single" w:sz="4" w:space="0" w:color="000000"/>
            </w:tcBorders>
            <w:shd w:val="clear" w:color="auto" w:fill="auto"/>
            <w:vAlign w:val="center"/>
          </w:tcPr>
          <w:p w14:paraId="0B43EB3A" w14:textId="77777777" w:rsidR="00A72DBB" w:rsidRPr="00CF7E61" w:rsidRDefault="00A72DBB" w:rsidP="0034125C">
            <w:pPr>
              <w:spacing w:after="0" w:line="240" w:lineRule="auto"/>
              <w:jc w:val="center"/>
              <w:rPr>
                <w:rFonts w:ascii="仿宋" w:eastAsia="仿宋" w:hAnsi="仿宋"/>
                <w:sz w:val="20"/>
                <w:szCs w:val="20"/>
              </w:rPr>
            </w:pPr>
          </w:p>
        </w:tc>
      </w:tr>
      <w:tr w:rsidR="00A72DBB" w:rsidRPr="00CF7E61" w14:paraId="0ECC2250" w14:textId="77777777" w:rsidTr="00A72DBB">
        <w:trPr>
          <w:trHeight w:val="20"/>
          <w:jc w:val="center"/>
        </w:trPr>
        <w:tc>
          <w:tcPr>
            <w:tcW w:w="36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2A53B2"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1</w:t>
            </w:r>
          </w:p>
        </w:tc>
        <w:tc>
          <w:tcPr>
            <w:tcW w:w="1405" w:type="pct"/>
            <w:vMerge w:val="restart"/>
            <w:tcBorders>
              <w:top w:val="nil"/>
              <w:left w:val="single" w:sz="4" w:space="0" w:color="auto"/>
              <w:bottom w:val="single" w:sz="4" w:space="0" w:color="000000"/>
              <w:right w:val="single" w:sz="4" w:space="0" w:color="000000"/>
            </w:tcBorders>
            <w:shd w:val="clear" w:color="auto" w:fill="auto"/>
            <w:vAlign w:val="center"/>
          </w:tcPr>
          <w:p w14:paraId="45D9BD76"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电力（根）</w:t>
            </w: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4D4643FD"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10KV</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1BAB1EDF"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13.97</w:t>
            </w:r>
          </w:p>
        </w:tc>
      </w:tr>
      <w:tr w:rsidR="00A72DBB" w:rsidRPr="00CF7E61" w14:paraId="3C79ED7E" w14:textId="77777777" w:rsidTr="00A72DBB">
        <w:trPr>
          <w:trHeight w:val="20"/>
          <w:jc w:val="center"/>
        </w:trPr>
        <w:tc>
          <w:tcPr>
            <w:tcW w:w="36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84D0D9C" w14:textId="77777777" w:rsidR="00A72DBB" w:rsidRPr="00CF7E61" w:rsidRDefault="00A72DBB" w:rsidP="0034125C">
            <w:pPr>
              <w:spacing w:after="0" w:line="240" w:lineRule="auto"/>
              <w:jc w:val="center"/>
              <w:rPr>
                <w:rFonts w:ascii="仿宋" w:eastAsia="仿宋" w:hAnsi="仿宋"/>
                <w:sz w:val="20"/>
                <w:szCs w:val="20"/>
              </w:rPr>
            </w:pPr>
          </w:p>
        </w:tc>
        <w:tc>
          <w:tcPr>
            <w:tcW w:w="1405" w:type="pct"/>
            <w:vMerge/>
            <w:tcBorders>
              <w:top w:val="nil"/>
              <w:left w:val="single" w:sz="4" w:space="0" w:color="auto"/>
              <w:bottom w:val="single" w:sz="4" w:space="0" w:color="000000"/>
              <w:right w:val="single" w:sz="4" w:space="0" w:color="000000"/>
            </w:tcBorders>
            <w:shd w:val="clear" w:color="auto" w:fill="auto"/>
            <w:vAlign w:val="center"/>
          </w:tcPr>
          <w:p w14:paraId="4F0FFC80" w14:textId="77777777" w:rsidR="00A72DBB" w:rsidRPr="00CF7E61"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3356AABE"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110KV</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1EE1189C"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21.77</w:t>
            </w:r>
          </w:p>
        </w:tc>
      </w:tr>
      <w:tr w:rsidR="00A72DBB" w:rsidRPr="00CF7E61" w14:paraId="2E3DA300" w14:textId="77777777" w:rsidTr="00A72DBB">
        <w:trPr>
          <w:trHeight w:val="20"/>
          <w:jc w:val="center"/>
        </w:trPr>
        <w:tc>
          <w:tcPr>
            <w:tcW w:w="365" w:type="pct"/>
            <w:tcBorders>
              <w:top w:val="single" w:sz="4" w:space="0" w:color="auto"/>
              <w:left w:val="single" w:sz="4" w:space="0" w:color="000000"/>
              <w:bottom w:val="single" w:sz="4" w:space="0" w:color="000000"/>
              <w:right w:val="single" w:sz="4" w:space="0" w:color="000000"/>
            </w:tcBorders>
            <w:shd w:val="clear" w:color="auto" w:fill="auto"/>
            <w:vAlign w:val="center"/>
          </w:tcPr>
          <w:p w14:paraId="2C98C5EE"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2</w:t>
            </w:r>
          </w:p>
        </w:tc>
        <w:tc>
          <w:tcPr>
            <w:tcW w:w="2811" w:type="pct"/>
            <w:gridSpan w:val="2"/>
            <w:tcBorders>
              <w:top w:val="single" w:sz="4" w:space="0" w:color="000000"/>
              <w:left w:val="nil"/>
              <w:bottom w:val="single" w:sz="4" w:space="0" w:color="000000"/>
              <w:right w:val="single" w:sz="4" w:space="0" w:color="000000"/>
            </w:tcBorders>
            <w:shd w:val="clear" w:color="auto" w:fill="auto"/>
            <w:vAlign w:val="center"/>
          </w:tcPr>
          <w:p w14:paraId="7BEDF60D"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通信光缆（根）</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73055292"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1.44</w:t>
            </w:r>
          </w:p>
        </w:tc>
      </w:tr>
      <w:tr w:rsidR="00A72DBB" w:rsidRPr="00CF7E61" w14:paraId="03091D38" w14:textId="77777777" w:rsidTr="00A72DBB">
        <w:trPr>
          <w:trHeight w:val="20"/>
          <w:jc w:val="center"/>
        </w:trPr>
        <w:tc>
          <w:tcPr>
            <w:tcW w:w="365" w:type="pct"/>
            <w:vMerge w:val="restart"/>
            <w:tcBorders>
              <w:top w:val="nil"/>
              <w:left w:val="single" w:sz="4" w:space="0" w:color="000000"/>
              <w:bottom w:val="single" w:sz="4" w:space="0" w:color="000000"/>
              <w:right w:val="single" w:sz="4" w:space="0" w:color="000000"/>
            </w:tcBorders>
            <w:shd w:val="clear" w:color="auto" w:fill="auto"/>
            <w:vAlign w:val="center"/>
          </w:tcPr>
          <w:p w14:paraId="0DA30980"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3</w:t>
            </w:r>
          </w:p>
        </w:tc>
        <w:tc>
          <w:tcPr>
            <w:tcW w:w="1405" w:type="pct"/>
            <w:vMerge w:val="restart"/>
            <w:tcBorders>
              <w:top w:val="nil"/>
              <w:left w:val="nil"/>
              <w:bottom w:val="single" w:sz="4" w:space="0" w:color="000000"/>
              <w:right w:val="single" w:sz="4" w:space="0" w:color="000000"/>
            </w:tcBorders>
            <w:shd w:val="clear" w:color="auto" w:fill="auto"/>
            <w:vAlign w:val="center"/>
          </w:tcPr>
          <w:p w14:paraId="42B02674"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给水</w:t>
            </w: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7ABFF765"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DN800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3182D3EE"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190.14</w:t>
            </w:r>
          </w:p>
        </w:tc>
      </w:tr>
      <w:tr w:rsidR="00A72DBB" w:rsidRPr="00CF7E61" w14:paraId="77537176" w14:textId="77777777" w:rsidTr="00A72DBB">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0FB292F6" w14:textId="77777777" w:rsidR="00A72DBB" w:rsidRPr="00CF7E61" w:rsidRDefault="00A72DBB" w:rsidP="0034125C">
            <w:pPr>
              <w:spacing w:after="0" w:line="240" w:lineRule="auto"/>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50BCA1E3" w14:textId="77777777" w:rsidR="00A72DBB" w:rsidRPr="00CF7E61"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6F9B6CFC"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DN400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38B0F27D"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139.96</w:t>
            </w:r>
          </w:p>
        </w:tc>
      </w:tr>
      <w:tr w:rsidR="00A72DBB" w:rsidRPr="00CF7E61" w14:paraId="61B44CE0" w14:textId="77777777" w:rsidTr="00A72DBB">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5734A3B7" w14:textId="77777777" w:rsidR="00A72DBB" w:rsidRPr="00CF7E61" w:rsidRDefault="00A72DBB" w:rsidP="0034125C">
            <w:pPr>
              <w:spacing w:after="0" w:line="240" w:lineRule="auto"/>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19799A65" w14:textId="77777777" w:rsidR="00A72DBB" w:rsidRPr="00CF7E61"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6924D248"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DN300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44A3F9D5"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117.88</w:t>
            </w:r>
          </w:p>
        </w:tc>
      </w:tr>
      <w:tr w:rsidR="00A72DBB" w:rsidRPr="00CF7E61" w14:paraId="617E0E8D" w14:textId="77777777" w:rsidTr="00A72DBB">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5CF607D0" w14:textId="77777777" w:rsidR="00A72DBB" w:rsidRPr="00CF7E61" w:rsidRDefault="00A72DBB" w:rsidP="0034125C">
            <w:pPr>
              <w:spacing w:after="0" w:line="240" w:lineRule="auto"/>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6596999E" w14:textId="77777777" w:rsidR="00A72DBB" w:rsidRPr="00CF7E61"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5D90212E"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DN200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7D55D94B"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100.16</w:t>
            </w:r>
          </w:p>
        </w:tc>
      </w:tr>
      <w:tr w:rsidR="00A72DBB" w:rsidRPr="00CF7E61" w14:paraId="43A4BDB4" w14:textId="77777777" w:rsidTr="00A72DBB">
        <w:trPr>
          <w:trHeight w:val="20"/>
          <w:jc w:val="center"/>
        </w:trPr>
        <w:tc>
          <w:tcPr>
            <w:tcW w:w="365" w:type="pct"/>
            <w:vMerge w:val="restart"/>
            <w:tcBorders>
              <w:top w:val="nil"/>
              <w:left w:val="single" w:sz="4" w:space="0" w:color="000000"/>
              <w:bottom w:val="single" w:sz="4" w:space="0" w:color="000000"/>
              <w:right w:val="single" w:sz="4" w:space="0" w:color="000000"/>
            </w:tcBorders>
            <w:shd w:val="clear" w:color="auto" w:fill="auto"/>
            <w:vAlign w:val="center"/>
          </w:tcPr>
          <w:p w14:paraId="3C011E40"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4</w:t>
            </w:r>
          </w:p>
        </w:tc>
        <w:tc>
          <w:tcPr>
            <w:tcW w:w="1405" w:type="pct"/>
            <w:vMerge w:val="restart"/>
            <w:tcBorders>
              <w:top w:val="nil"/>
              <w:left w:val="nil"/>
              <w:bottom w:val="single" w:sz="4" w:space="0" w:color="000000"/>
              <w:right w:val="single" w:sz="4" w:space="0" w:color="000000"/>
            </w:tcBorders>
            <w:shd w:val="clear" w:color="auto" w:fill="auto"/>
            <w:vAlign w:val="center"/>
          </w:tcPr>
          <w:p w14:paraId="11F24DBA"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中水</w:t>
            </w: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179C8F32"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DN500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6C2E3499"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119.30</w:t>
            </w:r>
          </w:p>
        </w:tc>
      </w:tr>
      <w:tr w:rsidR="00A72DBB" w:rsidRPr="00CF7E61" w14:paraId="62329487" w14:textId="77777777" w:rsidTr="00A72DBB">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220E806E" w14:textId="77777777" w:rsidR="00A72DBB" w:rsidRPr="00CF7E61" w:rsidRDefault="00A72DBB" w:rsidP="0034125C">
            <w:pPr>
              <w:spacing w:after="0" w:line="240" w:lineRule="auto"/>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2161ADDE" w14:textId="77777777" w:rsidR="00A72DBB" w:rsidRPr="00CF7E61"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3B57D013"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DN400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32D64C1C"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108.92</w:t>
            </w:r>
          </w:p>
        </w:tc>
      </w:tr>
      <w:tr w:rsidR="00A72DBB" w:rsidRPr="00CF7E61" w14:paraId="66D1C01B" w14:textId="77777777" w:rsidTr="00A72DBB">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4978EE63" w14:textId="77777777" w:rsidR="00A72DBB" w:rsidRPr="00CF7E61" w:rsidRDefault="00A72DBB" w:rsidP="0034125C">
            <w:pPr>
              <w:spacing w:after="0" w:line="240" w:lineRule="auto"/>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3F5E22A8" w14:textId="77777777" w:rsidR="00A72DBB" w:rsidRPr="00CF7E61"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196466F1"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DN300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3BCDF235"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97.34</w:t>
            </w:r>
          </w:p>
        </w:tc>
      </w:tr>
      <w:tr w:rsidR="00A72DBB" w:rsidRPr="00CF7E61" w14:paraId="4F86A79F" w14:textId="77777777" w:rsidTr="00A72DBB">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17C3B862" w14:textId="77777777" w:rsidR="00A72DBB" w:rsidRPr="00CF7E61" w:rsidRDefault="00A72DBB" w:rsidP="0034125C">
            <w:pPr>
              <w:spacing w:after="0" w:line="240" w:lineRule="auto"/>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4A8542A5" w14:textId="77777777" w:rsidR="00A72DBB" w:rsidRPr="00CF7E61"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755A92DF"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DN200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2EC17A89"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88.18</w:t>
            </w:r>
          </w:p>
        </w:tc>
      </w:tr>
      <w:tr w:rsidR="00A72DBB" w:rsidRPr="00CF7E61" w14:paraId="475B6549" w14:textId="77777777" w:rsidTr="00A72DBB">
        <w:trPr>
          <w:trHeight w:val="20"/>
          <w:jc w:val="center"/>
        </w:trPr>
        <w:tc>
          <w:tcPr>
            <w:tcW w:w="365" w:type="pct"/>
            <w:vMerge w:val="restart"/>
            <w:tcBorders>
              <w:top w:val="nil"/>
              <w:left w:val="single" w:sz="4" w:space="0" w:color="000000"/>
              <w:bottom w:val="single" w:sz="4" w:space="0" w:color="000000"/>
              <w:right w:val="single" w:sz="4" w:space="0" w:color="000000"/>
            </w:tcBorders>
            <w:shd w:val="clear" w:color="auto" w:fill="auto"/>
            <w:vAlign w:val="center"/>
          </w:tcPr>
          <w:p w14:paraId="7BD94E08"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5</w:t>
            </w:r>
          </w:p>
        </w:tc>
        <w:tc>
          <w:tcPr>
            <w:tcW w:w="1405" w:type="pct"/>
            <w:vMerge w:val="restart"/>
            <w:tcBorders>
              <w:top w:val="nil"/>
              <w:left w:val="nil"/>
              <w:bottom w:val="single" w:sz="4" w:space="0" w:color="000000"/>
              <w:right w:val="single" w:sz="4" w:space="0" w:color="000000"/>
            </w:tcBorders>
            <w:shd w:val="clear" w:color="auto" w:fill="auto"/>
            <w:vAlign w:val="center"/>
          </w:tcPr>
          <w:p w14:paraId="5A938FDA"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污水</w:t>
            </w: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6A027D47"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DN800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7C8CF9E3"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304.72</w:t>
            </w:r>
          </w:p>
        </w:tc>
      </w:tr>
      <w:tr w:rsidR="00A72DBB" w:rsidRPr="00CF7E61" w14:paraId="5198ED21" w14:textId="77777777" w:rsidTr="00A72DBB">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18498A0C" w14:textId="77777777" w:rsidR="00A72DBB" w:rsidRPr="00CF7E61" w:rsidRDefault="00A72DBB" w:rsidP="0034125C">
            <w:pPr>
              <w:spacing w:after="0" w:line="240" w:lineRule="auto"/>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5841B0BF" w14:textId="77777777" w:rsidR="00A72DBB" w:rsidRPr="00CF7E61"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6B2666AD"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DN600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3B3DEC24"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244.61</w:t>
            </w:r>
          </w:p>
        </w:tc>
      </w:tr>
      <w:tr w:rsidR="00A72DBB" w:rsidRPr="00CF7E61" w14:paraId="6275C987" w14:textId="77777777" w:rsidTr="00A72DBB">
        <w:trPr>
          <w:trHeight w:val="20"/>
          <w:jc w:val="center"/>
        </w:trPr>
        <w:tc>
          <w:tcPr>
            <w:tcW w:w="365" w:type="pct"/>
            <w:tcBorders>
              <w:top w:val="nil"/>
              <w:left w:val="single" w:sz="4" w:space="0" w:color="000000"/>
              <w:bottom w:val="single" w:sz="4" w:space="0" w:color="000000"/>
              <w:right w:val="single" w:sz="4" w:space="0" w:color="000000"/>
            </w:tcBorders>
            <w:shd w:val="clear" w:color="auto" w:fill="auto"/>
            <w:vAlign w:val="center"/>
          </w:tcPr>
          <w:p w14:paraId="72CDF2D6"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6</w:t>
            </w:r>
          </w:p>
        </w:tc>
        <w:tc>
          <w:tcPr>
            <w:tcW w:w="2811" w:type="pct"/>
            <w:gridSpan w:val="2"/>
            <w:tcBorders>
              <w:top w:val="nil"/>
              <w:left w:val="nil"/>
              <w:bottom w:val="single" w:sz="4" w:space="0" w:color="000000"/>
              <w:right w:val="single" w:sz="4" w:space="0" w:color="000000"/>
            </w:tcBorders>
            <w:shd w:val="clear" w:color="auto" w:fill="auto"/>
            <w:vAlign w:val="center"/>
          </w:tcPr>
          <w:p w14:paraId="61E9F280"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燃气</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670914F4" w14:textId="77777777" w:rsidR="00A72DBB" w:rsidRPr="00CF7E61" w:rsidRDefault="00A72DBB" w:rsidP="0034125C">
            <w:pPr>
              <w:spacing w:after="0" w:line="240" w:lineRule="auto"/>
              <w:jc w:val="center"/>
              <w:textAlignment w:val="center"/>
              <w:rPr>
                <w:rFonts w:ascii="仿宋" w:eastAsia="仿宋" w:hAnsi="仿宋"/>
                <w:sz w:val="20"/>
                <w:szCs w:val="20"/>
              </w:rPr>
            </w:pPr>
            <w:r w:rsidRPr="00CF7E61">
              <w:rPr>
                <w:rFonts w:ascii="仿宋" w:eastAsia="仿宋" w:hAnsi="仿宋"/>
                <w:sz w:val="20"/>
                <w:szCs w:val="20"/>
                <w:lang w:bidi="ar"/>
              </w:rPr>
              <w:t>286.79</w:t>
            </w:r>
          </w:p>
        </w:tc>
      </w:tr>
    </w:tbl>
    <w:p w14:paraId="6CC7D533" w14:textId="77777777" w:rsidR="00A72DBB" w:rsidRPr="00CF7E61" w:rsidRDefault="00A72DBB" w:rsidP="0034125C">
      <w:pPr>
        <w:widowControl/>
        <w:spacing w:after="0" w:line="360" w:lineRule="auto"/>
        <w:jc w:val="center"/>
        <w:rPr>
          <w:rFonts w:ascii="仿宋" w:eastAsia="仿宋" w:hAnsi="仿宋"/>
          <w:b/>
          <w:color w:val="000000" w:themeColor="text1"/>
          <w:kern w:val="0"/>
          <w:sz w:val="24"/>
          <w:szCs w:val="24"/>
        </w:rPr>
      </w:pPr>
      <w:r w:rsidRPr="00CF7E61">
        <w:rPr>
          <w:rFonts w:ascii="仿宋" w:eastAsia="仿宋" w:hAnsi="仿宋" w:hint="eastAsia"/>
          <w:b/>
          <w:color w:val="000000" w:themeColor="text1"/>
          <w:kern w:val="0"/>
          <w:sz w:val="24"/>
          <w:szCs w:val="24"/>
        </w:rPr>
        <w:t>桂林洋公园大道项目综合管廊收费标准</w:t>
      </w:r>
    </w:p>
    <w:tbl>
      <w:tblPr>
        <w:tblW w:w="5000" w:type="pct"/>
        <w:tblLook w:val="04A0" w:firstRow="1" w:lastRow="0" w:firstColumn="1" w:lastColumn="0" w:noHBand="0" w:noVBand="1"/>
      </w:tblPr>
      <w:tblGrid>
        <w:gridCol w:w="1978"/>
        <w:gridCol w:w="2513"/>
        <w:gridCol w:w="2183"/>
        <w:gridCol w:w="1962"/>
      </w:tblGrid>
      <w:tr w:rsidR="00A72DBB" w:rsidRPr="00CF7E61" w14:paraId="080A4BBD" w14:textId="77777777" w:rsidTr="00A72DBB">
        <w:trPr>
          <w:trHeight w:val="20"/>
        </w:trPr>
        <w:tc>
          <w:tcPr>
            <w:tcW w:w="260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AF253" w14:textId="77777777" w:rsidR="00A72DBB" w:rsidRPr="00CF7E61" w:rsidRDefault="00A72DBB" w:rsidP="0034125C">
            <w:pPr>
              <w:spacing w:after="0" w:line="240" w:lineRule="auto"/>
              <w:jc w:val="center"/>
              <w:rPr>
                <w:rFonts w:ascii="仿宋" w:eastAsia="仿宋" w:hAnsi="仿宋"/>
                <w:b/>
                <w:bCs/>
                <w:sz w:val="20"/>
                <w:szCs w:val="20"/>
              </w:rPr>
            </w:pPr>
            <w:r w:rsidRPr="00CF7E61">
              <w:rPr>
                <w:rFonts w:ascii="仿宋" w:eastAsia="仿宋" w:hAnsi="仿宋" w:hint="eastAsia"/>
                <w:b/>
                <w:bCs/>
                <w:sz w:val="20"/>
                <w:szCs w:val="20"/>
              </w:rPr>
              <w:t>项目</w:t>
            </w:r>
          </w:p>
        </w:tc>
        <w:tc>
          <w:tcPr>
            <w:tcW w:w="1264" w:type="pct"/>
            <w:tcBorders>
              <w:top w:val="single" w:sz="4" w:space="0" w:color="auto"/>
              <w:left w:val="nil"/>
              <w:bottom w:val="single" w:sz="4" w:space="0" w:color="auto"/>
              <w:right w:val="single" w:sz="4" w:space="0" w:color="auto"/>
            </w:tcBorders>
            <w:shd w:val="clear" w:color="auto" w:fill="auto"/>
            <w:vAlign w:val="center"/>
            <w:hideMark/>
          </w:tcPr>
          <w:p w14:paraId="5B3F2A19" w14:textId="77777777" w:rsidR="00A72DBB" w:rsidRPr="00CF7E61" w:rsidRDefault="00A72DBB" w:rsidP="0034125C">
            <w:pPr>
              <w:spacing w:after="0" w:line="240" w:lineRule="auto"/>
              <w:jc w:val="center"/>
              <w:rPr>
                <w:rFonts w:ascii="仿宋" w:eastAsia="仿宋" w:hAnsi="仿宋"/>
                <w:b/>
                <w:bCs/>
                <w:sz w:val="20"/>
                <w:szCs w:val="20"/>
              </w:rPr>
            </w:pPr>
            <w:proofErr w:type="gramStart"/>
            <w:r w:rsidRPr="00CF7E61">
              <w:rPr>
                <w:rFonts w:ascii="仿宋" w:eastAsia="仿宋" w:hAnsi="仿宋" w:hint="eastAsia"/>
                <w:b/>
                <w:bCs/>
                <w:sz w:val="20"/>
                <w:szCs w:val="20"/>
              </w:rPr>
              <w:t>入廊费</w:t>
            </w:r>
            <w:proofErr w:type="gramEnd"/>
          </w:p>
        </w:tc>
        <w:tc>
          <w:tcPr>
            <w:tcW w:w="1136" w:type="pct"/>
            <w:tcBorders>
              <w:top w:val="single" w:sz="4" w:space="0" w:color="auto"/>
              <w:left w:val="nil"/>
              <w:bottom w:val="single" w:sz="4" w:space="0" w:color="auto"/>
              <w:right w:val="single" w:sz="4" w:space="0" w:color="auto"/>
            </w:tcBorders>
            <w:shd w:val="clear" w:color="auto" w:fill="auto"/>
            <w:vAlign w:val="center"/>
            <w:hideMark/>
          </w:tcPr>
          <w:p w14:paraId="213EFA05" w14:textId="77777777" w:rsidR="00A72DBB" w:rsidRPr="00CF7E61" w:rsidRDefault="00A72DBB" w:rsidP="0034125C">
            <w:pPr>
              <w:spacing w:after="0" w:line="240" w:lineRule="auto"/>
              <w:jc w:val="center"/>
              <w:rPr>
                <w:rFonts w:ascii="仿宋" w:eastAsia="仿宋" w:hAnsi="仿宋"/>
                <w:b/>
                <w:bCs/>
                <w:sz w:val="20"/>
                <w:szCs w:val="20"/>
              </w:rPr>
            </w:pPr>
            <w:r w:rsidRPr="00CF7E61">
              <w:rPr>
                <w:rFonts w:ascii="仿宋" w:eastAsia="仿宋" w:hAnsi="仿宋" w:hint="eastAsia"/>
                <w:b/>
                <w:bCs/>
                <w:sz w:val="20"/>
                <w:szCs w:val="20"/>
              </w:rPr>
              <w:t>维护费</w:t>
            </w:r>
          </w:p>
        </w:tc>
      </w:tr>
      <w:tr w:rsidR="00A72DBB" w:rsidRPr="00CF7E61" w14:paraId="638067CF" w14:textId="77777777" w:rsidTr="00A72DBB">
        <w:trPr>
          <w:trHeight w:val="150"/>
        </w:trPr>
        <w:tc>
          <w:tcPr>
            <w:tcW w:w="114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E0854CD" w14:textId="77777777" w:rsidR="00A72DBB" w:rsidRPr="00CF7E61" w:rsidRDefault="00A72DBB" w:rsidP="0034125C">
            <w:pPr>
              <w:spacing w:after="0" w:line="240" w:lineRule="auto"/>
              <w:rPr>
                <w:rFonts w:ascii="仿宋" w:eastAsia="仿宋" w:hAnsi="仿宋" w:cs="Calibri"/>
                <w:sz w:val="20"/>
                <w:szCs w:val="20"/>
              </w:rPr>
            </w:pPr>
            <w:r w:rsidRPr="00CF7E61">
              <w:rPr>
                <w:rFonts w:ascii="仿宋" w:eastAsia="仿宋" w:hAnsi="仿宋" w:cs="Calibri" w:hint="eastAsia"/>
                <w:sz w:val="20"/>
                <w:szCs w:val="20"/>
              </w:rPr>
              <w:t>支线管廊</w:t>
            </w:r>
          </w:p>
        </w:tc>
        <w:tc>
          <w:tcPr>
            <w:tcW w:w="1455" w:type="pct"/>
            <w:tcBorders>
              <w:top w:val="nil"/>
              <w:left w:val="single" w:sz="4" w:space="0" w:color="auto"/>
              <w:bottom w:val="single" w:sz="4" w:space="0" w:color="auto"/>
              <w:right w:val="single" w:sz="4" w:space="0" w:color="auto"/>
            </w:tcBorders>
            <w:shd w:val="clear" w:color="auto" w:fill="auto"/>
            <w:vAlign w:val="center"/>
            <w:hideMark/>
          </w:tcPr>
          <w:p w14:paraId="70A9E65B" w14:textId="77777777" w:rsidR="00A72DBB" w:rsidRPr="00CF7E61" w:rsidRDefault="00A72DBB" w:rsidP="0034125C">
            <w:pPr>
              <w:spacing w:after="0" w:line="240" w:lineRule="auto"/>
              <w:rPr>
                <w:rFonts w:ascii="仿宋" w:eastAsia="仿宋" w:hAnsi="仿宋" w:cs="Calibri"/>
                <w:sz w:val="20"/>
                <w:szCs w:val="20"/>
              </w:rPr>
            </w:pPr>
            <w:r w:rsidRPr="00CF7E61">
              <w:rPr>
                <w:rFonts w:ascii="仿宋" w:eastAsia="仿宋" w:hAnsi="仿宋" w:cs="Calibri" w:hint="eastAsia"/>
                <w:sz w:val="20"/>
                <w:szCs w:val="20"/>
              </w:rPr>
              <w:t>长度</w:t>
            </w:r>
          </w:p>
        </w:tc>
        <w:tc>
          <w:tcPr>
            <w:tcW w:w="240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0F71F81" w14:textId="77777777" w:rsidR="00A72DBB" w:rsidRPr="00CF7E61" w:rsidRDefault="00A72DBB" w:rsidP="0034125C">
            <w:pPr>
              <w:spacing w:after="0" w:line="240" w:lineRule="auto"/>
              <w:jc w:val="center"/>
              <w:rPr>
                <w:rFonts w:ascii="仿宋" w:eastAsia="仿宋" w:hAnsi="仿宋" w:cs="Calibri"/>
                <w:sz w:val="20"/>
                <w:szCs w:val="20"/>
              </w:rPr>
            </w:pPr>
            <w:r w:rsidRPr="00CF7E61">
              <w:rPr>
                <w:rFonts w:ascii="仿宋" w:eastAsia="仿宋" w:hAnsi="仿宋" w:cs="Calibri"/>
                <w:sz w:val="20"/>
                <w:szCs w:val="20"/>
              </w:rPr>
              <w:t>2,735</w:t>
            </w:r>
            <w:r w:rsidRPr="00CF7E61">
              <w:rPr>
                <w:rFonts w:ascii="仿宋" w:eastAsia="仿宋" w:hAnsi="仿宋" w:cs="Calibri" w:hint="eastAsia"/>
                <w:sz w:val="20"/>
                <w:szCs w:val="20"/>
              </w:rPr>
              <w:t>米</w:t>
            </w:r>
          </w:p>
        </w:tc>
      </w:tr>
      <w:tr w:rsidR="00A72DBB" w:rsidRPr="00CF7E61" w14:paraId="7662E8FE" w14:textId="77777777" w:rsidTr="00A72DBB">
        <w:trPr>
          <w:trHeight w:val="20"/>
        </w:trPr>
        <w:tc>
          <w:tcPr>
            <w:tcW w:w="1145"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501B6922" w14:textId="77777777" w:rsidR="00A72DBB" w:rsidRPr="00CF7E61" w:rsidRDefault="00A72DBB" w:rsidP="0034125C">
            <w:pPr>
              <w:spacing w:after="0" w:line="240" w:lineRule="auto"/>
              <w:rPr>
                <w:rFonts w:ascii="仿宋" w:eastAsia="仿宋" w:hAnsi="仿宋" w:cs="Calibri"/>
                <w:sz w:val="20"/>
                <w:szCs w:val="20"/>
              </w:rPr>
            </w:pPr>
          </w:p>
        </w:tc>
        <w:tc>
          <w:tcPr>
            <w:tcW w:w="1455" w:type="pct"/>
            <w:tcBorders>
              <w:top w:val="nil"/>
              <w:left w:val="single" w:sz="4" w:space="0" w:color="auto"/>
              <w:bottom w:val="single" w:sz="4" w:space="0" w:color="auto"/>
              <w:right w:val="single" w:sz="4" w:space="0" w:color="auto"/>
            </w:tcBorders>
            <w:shd w:val="clear" w:color="auto" w:fill="auto"/>
            <w:vAlign w:val="center"/>
          </w:tcPr>
          <w:p w14:paraId="469D1DA2" w14:textId="77777777" w:rsidR="00A72DBB" w:rsidRPr="00CF7E61" w:rsidRDefault="00A72DBB" w:rsidP="0034125C">
            <w:pPr>
              <w:spacing w:after="0" w:line="240" w:lineRule="auto"/>
              <w:rPr>
                <w:rFonts w:ascii="仿宋" w:eastAsia="仿宋" w:hAnsi="仿宋" w:cs="Calibri"/>
                <w:sz w:val="20"/>
                <w:szCs w:val="20"/>
              </w:rPr>
            </w:pPr>
            <w:r w:rsidRPr="00CF7E61">
              <w:rPr>
                <w:rFonts w:ascii="仿宋" w:eastAsia="仿宋" w:hAnsi="仿宋" w:cs="Calibri" w:hint="eastAsia"/>
                <w:sz w:val="20"/>
                <w:szCs w:val="20"/>
              </w:rPr>
              <w:t>收费单价</w:t>
            </w:r>
          </w:p>
        </w:tc>
        <w:tc>
          <w:tcPr>
            <w:tcW w:w="1264" w:type="pct"/>
            <w:tcBorders>
              <w:top w:val="nil"/>
              <w:left w:val="nil"/>
              <w:bottom w:val="single" w:sz="4" w:space="0" w:color="auto"/>
              <w:right w:val="single" w:sz="4" w:space="0" w:color="auto"/>
            </w:tcBorders>
            <w:shd w:val="clear" w:color="auto" w:fill="auto"/>
            <w:noWrap/>
            <w:vAlign w:val="center"/>
          </w:tcPr>
          <w:p w14:paraId="1486B95B" w14:textId="77777777" w:rsidR="00A72DBB" w:rsidRPr="00CF7E61" w:rsidRDefault="00A72DBB" w:rsidP="0034125C">
            <w:pPr>
              <w:spacing w:after="0" w:line="240" w:lineRule="auto"/>
              <w:jc w:val="center"/>
              <w:rPr>
                <w:rFonts w:ascii="仿宋" w:eastAsia="仿宋" w:hAnsi="仿宋" w:cs="Calibri"/>
                <w:sz w:val="20"/>
                <w:szCs w:val="20"/>
              </w:rPr>
            </w:pPr>
            <w:r w:rsidRPr="00CF7E61">
              <w:rPr>
                <w:rFonts w:ascii="仿宋" w:eastAsia="仿宋" w:hAnsi="仿宋" w:cs="Calibri"/>
                <w:sz w:val="20"/>
                <w:szCs w:val="20"/>
              </w:rPr>
              <w:t>1,959.05</w:t>
            </w:r>
            <w:r w:rsidRPr="00CF7E61">
              <w:rPr>
                <w:rFonts w:ascii="仿宋" w:eastAsia="仿宋" w:hAnsi="仿宋" w:cs="Calibri" w:hint="eastAsia"/>
                <w:sz w:val="20"/>
                <w:szCs w:val="20"/>
              </w:rPr>
              <w:t>元</w:t>
            </w:r>
            <w:r w:rsidRPr="00CF7E61">
              <w:rPr>
                <w:rFonts w:ascii="仿宋" w:eastAsia="仿宋" w:hAnsi="仿宋" w:cs="Calibri"/>
                <w:sz w:val="20"/>
                <w:szCs w:val="20"/>
              </w:rPr>
              <w:t>/</w:t>
            </w:r>
            <w:r w:rsidRPr="00CF7E61">
              <w:rPr>
                <w:rFonts w:ascii="仿宋" w:eastAsia="仿宋" w:hAnsi="仿宋" w:cs="Calibri" w:hint="eastAsia"/>
                <w:sz w:val="20"/>
                <w:szCs w:val="20"/>
              </w:rPr>
              <w:t>米</w:t>
            </w:r>
            <w:r w:rsidRPr="00CF7E61">
              <w:rPr>
                <w:rFonts w:ascii="仿宋" w:eastAsia="仿宋" w:hAnsi="仿宋" w:cs="Calibri"/>
                <w:sz w:val="20"/>
                <w:szCs w:val="20"/>
              </w:rPr>
              <w:t>*</w:t>
            </w:r>
            <w:r w:rsidRPr="00CF7E61">
              <w:rPr>
                <w:rFonts w:ascii="仿宋" w:eastAsia="仿宋" w:hAnsi="仿宋" w:cs="Calibri" w:hint="eastAsia"/>
                <w:sz w:val="20"/>
                <w:szCs w:val="20"/>
              </w:rPr>
              <w:t>百年</w:t>
            </w:r>
          </w:p>
        </w:tc>
        <w:tc>
          <w:tcPr>
            <w:tcW w:w="1136" w:type="pct"/>
            <w:tcBorders>
              <w:top w:val="nil"/>
              <w:left w:val="nil"/>
              <w:bottom w:val="single" w:sz="4" w:space="0" w:color="auto"/>
              <w:right w:val="single" w:sz="4" w:space="0" w:color="auto"/>
            </w:tcBorders>
            <w:shd w:val="clear" w:color="auto" w:fill="auto"/>
            <w:noWrap/>
            <w:vAlign w:val="center"/>
          </w:tcPr>
          <w:p w14:paraId="0F8181F2" w14:textId="77777777" w:rsidR="00A72DBB" w:rsidRPr="00CF7E61" w:rsidRDefault="00A72DBB" w:rsidP="0034125C">
            <w:pPr>
              <w:spacing w:after="0" w:line="240" w:lineRule="auto"/>
              <w:jc w:val="center"/>
              <w:rPr>
                <w:rFonts w:ascii="仿宋" w:eastAsia="仿宋" w:hAnsi="仿宋" w:cs="Calibri"/>
                <w:sz w:val="20"/>
                <w:szCs w:val="20"/>
              </w:rPr>
            </w:pPr>
            <w:r w:rsidRPr="00CF7E61">
              <w:rPr>
                <w:rFonts w:ascii="仿宋" w:eastAsia="仿宋" w:hAnsi="仿宋" w:cs="Calibri"/>
                <w:sz w:val="20"/>
                <w:szCs w:val="20"/>
              </w:rPr>
              <w:t>314.47</w:t>
            </w:r>
            <w:r w:rsidRPr="00CF7E61">
              <w:rPr>
                <w:rFonts w:ascii="仿宋" w:eastAsia="仿宋" w:hAnsi="仿宋" w:cs="Calibri" w:hint="eastAsia"/>
                <w:sz w:val="20"/>
                <w:szCs w:val="20"/>
              </w:rPr>
              <w:t>元</w:t>
            </w:r>
            <w:r w:rsidRPr="00CF7E61">
              <w:rPr>
                <w:rFonts w:ascii="仿宋" w:eastAsia="仿宋" w:hAnsi="仿宋" w:cs="Calibri"/>
                <w:sz w:val="20"/>
                <w:szCs w:val="20"/>
              </w:rPr>
              <w:t>/</w:t>
            </w:r>
            <w:r w:rsidRPr="00CF7E61">
              <w:rPr>
                <w:rFonts w:ascii="仿宋" w:eastAsia="仿宋" w:hAnsi="仿宋" w:cs="Calibri" w:hint="eastAsia"/>
                <w:sz w:val="20"/>
                <w:szCs w:val="20"/>
              </w:rPr>
              <w:t>米</w:t>
            </w:r>
            <w:r w:rsidRPr="00CF7E61">
              <w:rPr>
                <w:rFonts w:ascii="仿宋" w:eastAsia="仿宋" w:hAnsi="仿宋" w:cs="Calibri"/>
                <w:sz w:val="20"/>
                <w:szCs w:val="20"/>
              </w:rPr>
              <w:t>*</w:t>
            </w:r>
            <w:r w:rsidRPr="00CF7E61">
              <w:rPr>
                <w:rFonts w:ascii="仿宋" w:eastAsia="仿宋" w:hAnsi="仿宋" w:cs="Calibri" w:hint="eastAsia"/>
                <w:sz w:val="20"/>
                <w:szCs w:val="20"/>
              </w:rPr>
              <w:t>年</w:t>
            </w:r>
          </w:p>
        </w:tc>
      </w:tr>
      <w:tr w:rsidR="00A72DBB" w:rsidRPr="00CF7E61" w14:paraId="3605B4B4" w14:textId="77777777" w:rsidTr="00A72DBB">
        <w:trPr>
          <w:trHeight w:val="20"/>
        </w:trPr>
        <w:tc>
          <w:tcPr>
            <w:tcW w:w="114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B914E6F" w14:textId="77777777" w:rsidR="00A72DBB" w:rsidRPr="00CF7E61" w:rsidRDefault="00A72DBB" w:rsidP="0034125C">
            <w:pPr>
              <w:spacing w:after="0" w:line="240" w:lineRule="auto"/>
              <w:rPr>
                <w:rFonts w:ascii="仿宋" w:eastAsia="仿宋" w:hAnsi="仿宋" w:cs="Calibri"/>
                <w:sz w:val="20"/>
                <w:szCs w:val="20"/>
              </w:rPr>
            </w:pPr>
            <w:r w:rsidRPr="00CF7E61">
              <w:rPr>
                <w:rFonts w:ascii="仿宋" w:eastAsia="仿宋" w:hAnsi="仿宋" w:cs="Calibri" w:hint="eastAsia"/>
                <w:sz w:val="20"/>
                <w:szCs w:val="20"/>
              </w:rPr>
              <w:t>缆线管廊</w:t>
            </w:r>
          </w:p>
        </w:tc>
        <w:tc>
          <w:tcPr>
            <w:tcW w:w="1455" w:type="pct"/>
            <w:tcBorders>
              <w:top w:val="nil"/>
              <w:left w:val="single" w:sz="4" w:space="0" w:color="auto"/>
              <w:bottom w:val="single" w:sz="4" w:space="0" w:color="auto"/>
              <w:right w:val="single" w:sz="4" w:space="0" w:color="auto"/>
            </w:tcBorders>
            <w:shd w:val="clear" w:color="auto" w:fill="auto"/>
            <w:vAlign w:val="center"/>
            <w:hideMark/>
          </w:tcPr>
          <w:p w14:paraId="207AE366" w14:textId="77777777" w:rsidR="00A72DBB" w:rsidRPr="00CF7E61" w:rsidRDefault="00A72DBB" w:rsidP="0034125C">
            <w:pPr>
              <w:spacing w:after="0" w:line="240" w:lineRule="auto"/>
              <w:rPr>
                <w:rFonts w:ascii="仿宋" w:eastAsia="仿宋" w:hAnsi="仿宋" w:cs="Calibri"/>
                <w:sz w:val="20"/>
                <w:szCs w:val="20"/>
              </w:rPr>
            </w:pPr>
            <w:r w:rsidRPr="00CF7E61">
              <w:rPr>
                <w:rFonts w:ascii="仿宋" w:eastAsia="仿宋" w:hAnsi="仿宋" w:cs="Calibri" w:hint="eastAsia"/>
                <w:sz w:val="20"/>
                <w:szCs w:val="20"/>
              </w:rPr>
              <w:t>长度</w:t>
            </w:r>
          </w:p>
        </w:tc>
        <w:tc>
          <w:tcPr>
            <w:tcW w:w="240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5728930" w14:textId="77777777" w:rsidR="00A72DBB" w:rsidRPr="00CF7E61" w:rsidRDefault="00A72DBB" w:rsidP="0034125C">
            <w:pPr>
              <w:spacing w:after="0" w:line="240" w:lineRule="auto"/>
              <w:jc w:val="center"/>
              <w:rPr>
                <w:rFonts w:ascii="仿宋" w:eastAsia="仿宋" w:hAnsi="仿宋" w:cs="Calibri"/>
                <w:sz w:val="20"/>
                <w:szCs w:val="20"/>
              </w:rPr>
            </w:pPr>
            <w:r w:rsidRPr="00CF7E61">
              <w:rPr>
                <w:rFonts w:ascii="仿宋" w:eastAsia="仿宋" w:hAnsi="仿宋" w:cs="Calibri"/>
                <w:sz w:val="20"/>
                <w:szCs w:val="20"/>
              </w:rPr>
              <w:t>8,041</w:t>
            </w:r>
            <w:r w:rsidRPr="00CF7E61">
              <w:rPr>
                <w:rFonts w:ascii="仿宋" w:eastAsia="仿宋" w:hAnsi="仿宋" w:cs="Calibri" w:hint="eastAsia"/>
                <w:sz w:val="20"/>
                <w:szCs w:val="20"/>
              </w:rPr>
              <w:t>米</w:t>
            </w:r>
          </w:p>
        </w:tc>
      </w:tr>
      <w:tr w:rsidR="00A72DBB" w:rsidRPr="00CF7E61" w14:paraId="29F3BD2B" w14:textId="77777777" w:rsidTr="00A72DBB">
        <w:trPr>
          <w:trHeight w:val="20"/>
        </w:trPr>
        <w:tc>
          <w:tcPr>
            <w:tcW w:w="1145" w:type="pct"/>
            <w:vMerge/>
            <w:tcBorders>
              <w:top w:val="nil"/>
              <w:left w:val="single" w:sz="4" w:space="0" w:color="auto"/>
              <w:bottom w:val="single" w:sz="4" w:space="0" w:color="000000"/>
              <w:right w:val="single" w:sz="4" w:space="0" w:color="auto"/>
            </w:tcBorders>
            <w:shd w:val="clear" w:color="auto" w:fill="auto"/>
            <w:vAlign w:val="center"/>
            <w:hideMark/>
          </w:tcPr>
          <w:p w14:paraId="13F2350F" w14:textId="77777777" w:rsidR="00A72DBB" w:rsidRPr="00CF7E61" w:rsidRDefault="00A72DBB" w:rsidP="0034125C">
            <w:pPr>
              <w:spacing w:after="0" w:line="240" w:lineRule="auto"/>
              <w:rPr>
                <w:rFonts w:ascii="仿宋" w:eastAsia="仿宋" w:hAnsi="仿宋" w:cs="Calibri"/>
                <w:sz w:val="20"/>
                <w:szCs w:val="20"/>
              </w:rPr>
            </w:pPr>
          </w:p>
        </w:tc>
        <w:tc>
          <w:tcPr>
            <w:tcW w:w="1455" w:type="pct"/>
            <w:tcBorders>
              <w:top w:val="nil"/>
              <w:left w:val="single" w:sz="4" w:space="0" w:color="auto"/>
              <w:bottom w:val="single" w:sz="4" w:space="0" w:color="auto"/>
              <w:right w:val="single" w:sz="4" w:space="0" w:color="auto"/>
            </w:tcBorders>
            <w:shd w:val="clear" w:color="auto" w:fill="auto"/>
            <w:vAlign w:val="center"/>
            <w:hideMark/>
          </w:tcPr>
          <w:p w14:paraId="4DEA47DB" w14:textId="77777777" w:rsidR="00A72DBB" w:rsidRPr="00CF7E61" w:rsidRDefault="00A72DBB" w:rsidP="0034125C">
            <w:pPr>
              <w:spacing w:after="0" w:line="240" w:lineRule="auto"/>
              <w:rPr>
                <w:rFonts w:ascii="仿宋" w:eastAsia="仿宋" w:hAnsi="仿宋" w:cs="Calibri"/>
                <w:sz w:val="20"/>
                <w:szCs w:val="20"/>
              </w:rPr>
            </w:pPr>
            <w:r w:rsidRPr="00CF7E61">
              <w:rPr>
                <w:rFonts w:ascii="仿宋" w:eastAsia="仿宋" w:hAnsi="仿宋" w:cs="Calibri" w:hint="eastAsia"/>
                <w:sz w:val="20"/>
                <w:szCs w:val="20"/>
              </w:rPr>
              <w:t>收费单价</w:t>
            </w:r>
          </w:p>
        </w:tc>
        <w:tc>
          <w:tcPr>
            <w:tcW w:w="1264" w:type="pct"/>
            <w:tcBorders>
              <w:top w:val="nil"/>
              <w:left w:val="nil"/>
              <w:bottom w:val="single" w:sz="4" w:space="0" w:color="auto"/>
              <w:right w:val="single" w:sz="4" w:space="0" w:color="auto"/>
            </w:tcBorders>
            <w:shd w:val="clear" w:color="auto" w:fill="auto"/>
            <w:noWrap/>
            <w:vAlign w:val="center"/>
            <w:hideMark/>
          </w:tcPr>
          <w:p w14:paraId="2FD37A5F" w14:textId="77777777" w:rsidR="00A72DBB" w:rsidRPr="00CF7E61" w:rsidRDefault="00A72DBB" w:rsidP="0034125C">
            <w:pPr>
              <w:spacing w:after="0" w:line="240" w:lineRule="auto"/>
              <w:jc w:val="center"/>
              <w:rPr>
                <w:rFonts w:ascii="仿宋" w:eastAsia="仿宋" w:hAnsi="仿宋" w:cs="Calibri"/>
                <w:sz w:val="20"/>
                <w:szCs w:val="20"/>
              </w:rPr>
            </w:pPr>
            <w:r w:rsidRPr="00CF7E61">
              <w:rPr>
                <w:rFonts w:ascii="仿宋" w:eastAsia="仿宋" w:hAnsi="仿宋" w:cs="Calibri"/>
                <w:sz w:val="20"/>
                <w:szCs w:val="20"/>
              </w:rPr>
              <w:t>1,959.05</w:t>
            </w:r>
            <w:r w:rsidRPr="00CF7E61">
              <w:rPr>
                <w:rFonts w:ascii="仿宋" w:eastAsia="仿宋" w:hAnsi="仿宋" w:cs="Calibri" w:hint="eastAsia"/>
                <w:sz w:val="20"/>
                <w:szCs w:val="20"/>
              </w:rPr>
              <w:t>元</w:t>
            </w:r>
            <w:r w:rsidRPr="00CF7E61">
              <w:rPr>
                <w:rFonts w:ascii="仿宋" w:eastAsia="仿宋" w:hAnsi="仿宋" w:cs="Calibri"/>
                <w:sz w:val="20"/>
                <w:szCs w:val="20"/>
              </w:rPr>
              <w:t>/</w:t>
            </w:r>
            <w:r w:rsidRPr="00CF7E61">
              <w:rPr>
                <w:rFonts w:ascii="仿宋" w:eastAsia="仿宋" w:hAnsi="仿宋" w:cs="Calibri" w:hint="eastAsia"/>
                <w:sz w:val="20"/>
                <w:szCs w:val="20"/>
              </w:rPr>
              <w:t>米</w:t>
            </w:r>
            <w:r w:rsidRPr="00CF7E61">
              <w:rPr>
                <w:rFonts w:ascii="仿宋" w:eastAsia="仿宋" w:hAnsi="仿宋" w:cs="Calibri"/>
                <w:sz w:val="20"/>
                <w:szCs w:val="20"/>
              </w:rPr>
              <w:t>*</w:t>
            </w:r>
            <w:r w:rsidRPr="00CF7E61">
              <w:rPr>
                <w:rFonts w:ascii="仿宋" w:eastAsia="仿宋" w:hAnsi="仿宋" w:cs="Calibri" w:hint="eastAsia"/>
                <w:sz w:val="20"/>
                <w:szCs w:val="20"/>
              </w:rPr>
              <w:t>百年</w:t>
            </w:r>
          </w:p>
        </w:tc>
        <w:tc>
          <w:tcPr>
            <w:tcW w:w="1136" w:type="pct"/>
            <w:tcBorders>
              <w:top w:val="nil"/>
              <w:left w:val="nil"/>
              <w:bottom w:val="single" w:sz="4" w:space="0" w:color="auto"/>
              <w:right w:val="single" w:sz="4" w:space="0" w:color="auto"/>
            </w:tcBorders>
            <w:shd w:val="clear" w:color="auto" w:fill="auto"/>
            <w:noWrap/>
            <w:vAlign w:val="center"/>
            <w:hideMark/>
          </w:tcPr>
          <w:p w14:paraId="5F0A51DF" w14:textId="77777777" w:rsidR="00A72DBB" w:rsidRPr="00CF7E61" w:rsidRDefault="00A72DBB" w:rsidP="0034125C">
            <w:pPr>
              <w:spacing w:after="0" w:line="240" w:lineRule="auto"/>
              <w:jc w:val="center"/>
              <w:rPr>
                <w:rFonts w:ascii="仿宋" w:eastAsia="仿宋" w:hAnsi="仿宋" w:cs="Calibri"/>
                <w:sz w:val="20"/>
                <w:szCs w:val="20"/>
              </w:rPr>
            </w:pPr>
            <w:r w:rsidRPr="00CF7E61">
              <w:rPr>
                <w:rFonts w:ascii="仿宋" w:eastAsia="仿宋" w:hAnsi="仿宋" w:cs="Calibri"/>
                <w:sz w:val="20"/>
                <w:szCs w:val="20"/>
              </w:rPr>
              <w:t>314.47</w:t>
            </w:r>
            <w:r w:rsidRPr="00CF7E61">
              <w:rPr>
                <w:rFonts w:ascii="仿宋" w:eastAsia="仿宋" w:hAnsi="仿宋" w:cs="Calibri" w:hint="eastAsia"/>
                <w:sz w:val="20"/>
                <w:szCs w:val="20"/>
              </w:rPr>
              <w:t>元</w:t>
            </w:r>
            <w:r w:rsidRPr="00CF7E61">
              <w:rPr>
                <w:rFonts w:ascii="仿宋" w:eastAsia="仿宋" w:hAnsi="仿宋" w:cs="Calibri"/>
                <w:sz w:val="20"/>
                <w:szCs w:val="20"/>
              </w:rPr>
              <w:t>/</w:t>
            </w:r>
            <w:r w:rsidRPr="00CF7E61">
              <w:rPr>
                <w:rFonts w:ascii="仿宋" w:eastAsia="仿宋" w:hAnsi="仿宋" w:cs="Calibri" w:hint="eastAsia"/>
                <w:sz w:val="20"/>
                <w:szCs w:val="20"/>
              </w:rPr>
              <w:t>米</w:t>
            </w:r>
            <w:r w:rsidRPr="00CF7E61">
              <w:rPr>
                <w:rFonts w:ascii="仿宋" w:eastAsia="仿宋" w:hAnsi="仿宋" w:cs="Calibri"/>
                <w:sz w:val="20"/>
                <w:szCs w:val="20"/>
              </w:rPr>
              <w:t>*</w:t>
            </w:r>
            <w:r w:rsidRPr="00CF7E61">
              <w:rPr>
                <w:rFonts w:ascii="仿宋" w:eastAsia="仿宋" w:hAnsi="仿宋" w:cs="Calibri" w:hint="eastAsia"/>
                <w:sz w:val="20"/>
                <w:szCs w:val="20"/>
              </w:rPr>
              <w:t>年</w:t>
            </w:r>
          </w:p>
        </w:tc>
      </w:tr>
    </w:tbl>
    <w:p w14:paraId="4DCA83F3" w14:textId="77777777" w:rsidR="00A72DBB" w:rsidRPr="00CF7E61" w:rsidRDefault="00A72DBB" w:rsidP="00A72DBB">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2）智慧灯</w:t>
      </w:r>
      <w:proofErr w:type="gramStart"/>
      <w:r w:rsidRPr="00CF7E61">
        <w:rPr>
          <w:rFonts w:ascii="仿宋" w:eastAsia="仿宋" w:hAnsi="仿宋" w:hint="eastAsia"/>
          <w:color w:val="000000" w:themeColor="text1"/>
          <w:kern w:val="0"/>
          <w:sz w:val="28"/>
          <w:szCs w:val="28"/>
        </w:rPr>
        <w:t>杆综合</w:t>
      </w:r>
      <w:proofErr w:type="gramEnd"/>
      <w:r w:rsidRPr="00CF7E61">
        <w:rPr>
          <w:rFonts w:ascii="仿宋" w:eastAsia="仿宋" w:hAnsi="仿宋" w:hint="eastAsia"/>
          <w:color w:val="000000" w:themeColor="text1"/>
          <w:kern w:val="0"/>
          <w:sz w:val="28"/>
          <w:szCs w:val="28"/>
        </w:rPr>
        <w:t>运营收入</w:t>
      </w:r>
    </w:p>
    <w:p w14:paraId="6D34CE87" w14:textId="77777777" w:rsidR="00A72DBB" w:rsidRPr="00CF7E61" w:rsidRDefault="00A72DBB" w:rsidP="00A72DBB">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根据业主单位提供的信息及《桂林洋公园大道项目工程可行性研究报告》，本项目拟设置791个智慧灯杆。</w:t>
      </w:r>
    </w:p>
    <w:p w14:paraId="1DE3F54D" w14:textId="77777777" w:rsidR="00A72DBB" w:rsidRPr="00CF7E61" w:rsidRDefault="00A72DBB" w:rsidP="00A72DBB">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参考其他地区同类型已发债项目数据，相似功能智慧灯杆年收入为1.8万元/杆。</w:t>
      </w:r>
    </w:p>
    <w:p w14:paraId="4D463FF2" w14:textId="77777777" w:rsidR="00A72DBB" w:rsidRPr="00CF7E61" w:rsidRDefault="00A72DBB" w:rsidP="00A72DBB">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3）公交站广告牌收入</w:t>
      </w:r>
    </w:p>
    <w:p w14:paraId="1B1010DE" w14:textId="77777777" w:rsidR="00A72DBB" w:rsidRPr="00CF7E61" w:rsidRDefault="00A72DBB" w:rsidP="00A72DBB">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lastRenderedPageBreak/>
        <w:t>根据业主单位提供的信息及《桂林洋公园大道项目工程可行性研究报告》，本项目拟设置27个公交站广告牌。</w:t>
      </w:r>
    </w:p>
    <w:p w14:paraId="5263C1FB" w14:textId="77777777" w:rsidR="00A72DBB" w:rsidRPr="00CF7E61" w:rsidRDefault="00A72DBB" w:rsidP="00A72DBB">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参考海南省其他城市及其他省份二线城市公交站候车</w:t>
      </w:r>
      <w:proofErr w:type="gramStart"/>
      <w:r w:rsidRPr="00CF7E61">
        <w:rPr>
          <w:rFonts w:ascii="仿宋" w:eastAsia="仿宋" w:hAnsi="仿宋" w:hint="eastAsia"/>
          <w:color w:val="000000" w:themeColor="text1"/>
          <w:kern w:val="0"/>
          <w:sz w:val="28"/>
          <w:szCs w:val="28"/>
        </w:rPr>
        <w:t>厅广告</w:t>
      </w:r>
      <w:proofErr w:type="gramEnd"/>
      <w:r w:rsidRPr="00CF7E61">
        <w:rPr>
          <w:rFonts w:ascii="仿宋" w:eastAsia="仿宋" w:hAnsi="仿宋" w:hint="eastAsia"/>
          <w:color w:val="000000" w:themeColor="text1"/>
          <w:kern w:val="0"/>
          <w:sz w:val="28"/>
          <w:szCs w:val="28"/>
        </w:rPr>
        <w:t>灯箱收费标准，单座灯箱（双面）收费标准平均为1万元/座/月，保守估计，使用率暂定为80%。同时，根据2022年海口</w:t>
      </w:r>
      <w:proofErr w:type="gramStart"/>
      <w:r w:rsidRPr="00CF7E61">
        <w:rPr>
          <w:rFonts w:ascii="仿宋" w:eastAsia="仿宋" w:hAnsi="仿宋" w:hint="eastAsia"/>
          <w:color w:val="000000" w:themeColor="text1"/>
          <w:kern w:val="0"/>
          <w:sz w:val="28"/>
          <w:szCs w:val="28"/>
        </w:rPr>
        <w:t>市</w:t>
      </w:r>
      <w:proofErr w:type="gramEnd"/>
      <w:r w:rsidRPr="00CF7E61">
        <w:rPr>
          <w:rFonts w:ascii="仿宋" w:eastAsia="仿宋" w:hAnsi="仿宋" w:hint="eastAsia"/>
          <w:color w:val="000000" w:themeColor="text1"/>
          <w:kern w:val="0"/>
          <w:sz w:val="28"/>
          <w:szCs w:val="28"/>
        </w:rPr>
        <w:t>市政管理局发布的《海口市户外广告规划》公益广告所占户外广告总面积的比例不应小于 30%。因此，本项目商业性广告收入按照总收入的70%计算。</w:t>
      </w:r>
    </w:p>
    <w:p w14:paraId="58158FE7" w14:textId="77777777" w:rsidR="00A72DBB" w:rsidRPr="00CF7E61" w:rsidRDefault="00A72DBB" w:rsidP="00A72DBB">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4）国有土地出让收入</w:t>
      </w:r>
    </w:p>
    <w:p w14:paraId="4E3E62F7" w14:textId="77777777" w:rsidR="00A72DBB" w:rsidRPr="00CF7E61" w:rsidRDefault="00A72DBB" w:rsidP="00A72DBB">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本项目专项债券还本付息以辖区内项目周边地块的国有土地使用权出让收入为基础。有关国有土地使用权出让收入将关联到具体地块，提高项目与收益来源之间的关联性，确保收益能够切实取得，有效保障专项债券按时偿还本息，避免产生债券本息偿还风险。</w:t>
      </w:r>
    </w:p>
    <w:p w14:paraId="5478C1AA" w14:textId="4A677399" w:rsidR="00A72DBB" w:rsidRPr="00CF7E61" w:rsidRDefault="00A72DBB" w:rsidP="00A72DBB">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用于本次发行专项债券的项目偿债的土地出让情况见下表。</w:t>
      </w:r>
    </w:p>
    <w:bookmarkEnd w:id="26"/>
    <w:p w14:paraId="1E009C3B" w14:textId="77777777" w:rsidR="00A72DBB" w:rsidRPr="00CF7E61" w:rsidRDefault="00000000" w:rsidP="00A72DBB">
      <w:pPr>
        <w:widowControl/>
        <w:spacing w:after="0" w:line="360" w:lineRule="auto"/>
        <w:ind w:firstLineChars="200" w:firstLine="482"/>
        <w:jc w:val="center"/>
        <w:rPr>
          <w:rFonts w:ascii="仿宋" w:eastAsia="仿宋" w:hAnsi="仿宋"/>
          <w:b/>
          <w:color w:val="000000" w:themeColor="text1"/>
          <w:kern w:val="0"/>
          <w:sz w:val="24"/>
          <w:szCs w:val="24"/>
        </w:rPr>
      </w:pPr>
      <w:r w:rsidRPr="00CF7E61">
        <w:rPr>
          <w:rFonts w:ascii="仿宋" w:eastAsia="仿宋" w:hAnsi="仿宋" w:hint="eastAsia"/>
          <w:b/>
          <w:color w:val="000000" w:themeColor="text1"/>
          <w:kern w:val="0"/>
          <w:sz w:val="24"/>
          <w:szCs w:val="24"/>
        </w:rPr>
        <w:t>表7</w:t>
      </w:r>
      <w:r w:rsidRPr="00CF7E61">
        <w:rPr>
          <w:rFonts w:ascii="仿宋" w:eastAsia="仿宋" w:hAnsi="仿宋"/>
          <w:b/>
          <w:color w:val="000000" w:themeColor="text1"/>
          <w:kern w:val="0"/>
          <w:sz w:val="24"/>
          <w:szCs w:val="24"/>
        </w:rPr>
        <w:t xml:space="preserve"> </w:t>
      </w:r>
      <w:r w:rsidR="00BD6188" w:rsidRPr="00CF7E61">
        <w:rPr>
          <w:rFonts w:ascii="仿宋" w:eastAsia="仿宋" w:hAnsi="仿宋" w:cs="楷体" w:hint="eastAsia"/>
          <w:b/>
          <w:bCs/>
          <w:kern w:val="0"/>
          <w:sz w:val="24"/>
          <w:szCs w:val="24"/>
        </w:rPr>
        <w:t>桂林洋公园大道项目</w:t>
      </w:r>
      <w:r w:rsidRPr="00CF7E61">
        <w:rPr>
          <w:rFonts w:ascii="仿宋" w:eastAsia="仿宋" w:hAnsi="仿宋" w:hint="eastAsia"/>
          <w:b/>
          <w:color w:val="000000" w:themeColor="text1"/>
          <w:kern w:val="0"/>
          <w:sz w:val="24"/>
          <w:szCs w:val="24"/>
        </w:rPr>
        <w:t>土地出让情况表</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7"/>
        <w:gridCol w:w="2325"/>
        <w:gridCol w:w="1162"/>
        <w:gridCol w:w="1453"/>
        <w:gridCol w:w="1162"/>
        <w:gridCol w:w="1452"/>
        <w:gridCol w:w="2199"/>
      </w:tblGrid>
      <w:tr w:rsidR="00A72DBB" w:rsidRPr="00CF7E61" w14:paraId="23B868F9" w14:textId="77777777" w:rsidTr="00A72DBB">
        <w:trPr>
          <w:trHeight w:val="19"/>
          <w:tblHeader/>
          <w:jc w:val="center"/>
        </w:trPr>
        <w:tc>
          <w:tcPr>
            <w:tcW w:w="1157" w:type="dxa"/>
            <w:shd w:val="clear" w:color="auto" w:fill="auto"/>
            <w:vAlign w:val="center"/>
          </w:tcPr>
          <w:p w14:paraId="18763B68" w14:textId="77777777" w:rsidR="00A72DBB" w:rsidRPr="00CF7E61" w:rsidRDefault="00A72DBB" w:rsidP="0034125C">
            <w:pPr>
              <w:spacing w:after="0" w:line="240" w:lineRule="auto"/>
              <w:jc w:val="center"/>
              <w:rPr>
                <w:rFonts w:ascii="仿宋" w:eastAsia="仿宋" w:hAnsi="仿宋" w:cs="Calibri"/>
                <w:b/>
                <w:bCs/>
                <w:sz w:val="20"/>
                <w:szCs w:val="20"/>
              </w:rPr>
            </w:pPr>
            <w:r w:rsidRPr="00CF7E61">
              <w:rPr>
                <w:rFonts w:ascii="仿宋" w:eastAsia="仿宋" w:hAnsi="仿宋" w:cs="Calibri"/>
                <w:b/>
                <w:bCs/>
                <w:sz w:val="20"/>
                <w:szCs w:val="20"/>
              </w:rPr>
              <w:t>项目名称</w:t>
            </w:r>
          </w:p>
        </w:tc>
        <w:tc>
          <w:tcPr>
            <w:tcW w:w="2325" w:type="dxa"/>
            <w:shd w:val="clear" w:color="auto" w:fill="auto"/>
            <w:vAlign w:val="center"/>
          </w:tcPr>
          <w:p w14:paraId="0AD1D28F" w14:textId="77777777" w:rsidR="00A72DBB" w:rsidRPr="00CF7E61" w:rsidRDefault="00A72DBB" w:rsidP="0034125C">
            <w:pPr>
              <w:spacing w:after="0" w:line="240" w:lineRule="auto"/>
              <w:jc w:val="center"/>
              <w:rPr>
                <w:rFonts w:ascii="仿宋" w:eastAsia="仿宋" w:hAnsi="仿宋" w:cs="Calibri"/>
                <w:b/>
                <w:bCs/>
                <w:sz w:val="20"/>
                <w:szCs w:val="20"/>
              </w:rPr>
            </w:pPr>
            <w:r w:rsidRPr="00CF7E61">
              <w:rPr>
                <w:rFonts w:ascii="仿宋" w:eastAsia="仿宋" w:hAnsi="仿宋" w:cs="Calibri"/>
                <w:b/>
                <w:bCs/>
                <w:sz w:val="20"/>
                <w:szCs w:val="20"/>
              </w:rPr>
              <w:t>地块编号</w:t>
            </w:r>
          </w:p>
        </w:tc>
        <w:tc>
          <w:tcPr>
            <w:tcW w:w="1162" w:type="dxa"/>
            <w:shd w:val="clear" w:color="auto" w:fill="auto"/>
            <w:vAlign w:val="center"/>
          </w:tcPr>
          <w:p w14:paraId="2E878042" w14:textId="77777777" w:rsidR="00A72DBB" w:rsidRPr="00CF7E61" w:rsidRDefault="00A72DBB" w:rsidP="0034125C">
            <w:pPr>
              <w:spacing w:after="0" w:line="240" w:lineRule="auto"/>
              <w:jc w:val="center"/>
              <w:rPr>
                <w:rFonts w:ascii="仿宋" w:eastAsia="仿宋" w:hAnsi="仿宋" w:cs="Calibri"/>
                <w:b/>
                <w:bCs/>
                <w:sz w:val="20"/>
                <w:szCs w:val="20"/>
              </w:rPr>
            </w:pPr>
            <w:r w:rsidRPr="00CF7E61">
              <w:rPr>
                <w:rFonts w:ascii="仿宋" w:eastAsia="仿宋" w:hAnsi="仿宋" w:cs="Calibri"/>
                <w:b/>
                <w:bCs/>
                <w:sz w:val="20"/>
                <w:szCs w:val="20"/>
              </w:rPr>
              <w:t>面积</w:t>
            </w:r>
          </w:p>
          <w:p w14:paraId="1F502252" w14:textId="77777777" w:rsidR="00A72DBB" w:rsidRPr="00CF7E61" w:rsidRDefault="00A72DBB" w:rsidP="0034125C">
            <w:pPr>
              <w:spacing w:after="0" w:line="240" w:lineRule="auto"/>
              <w:jc w:val="center"/>
              <w:rPr>
                <w:rFonts w:ascii="仿宋" w:eastAsia="仿宋" w:hAnsi="仿宋" w:cs="Calibri"/>
                <w:b/>
                <w:bCs/>
                <w:sz w:val="20"/>
                <w:szCs w:val="20"/>
              </w:rPr>
            </w:pPr>
            <w:r w:rsidRPr="00CF7E61">
              <w:rPr>
                <w:rFonts w:ascii="仿宋" w:eastAsia="仿宋" w:hAnsi="仿宋" w:cs="Calibri"/>
                <w:b/>
                <w:bCs/>
                <w:sz w:val="20"/>
                <w:szCs w:val="20"/>
              </w:rPr>
              <w:t>（亩）</w:t>
            </w:r>
          </w:p>
        </w:tc>
        <w:tc>
          <w:tcPr>
            <w:tcW w:w="1453" w:type="dxa"/>
            <w:shd w:val="clear" w:color="auto" w:fill="auto"/>
            <w:vAlign w:val="center"/>
          </w:tcPr>
          <w:p w14:paraId="60415C0F" w14:textId="77777777" w:rsidR="00A72DBB" w:rsidRPr="00CF7E61" w:rsidRDefault="00A72DBB" w:rsidP="0034125C">
            <w:pPr>
              <w:spacing w:after="0" w:line="240" w:lineRule="auto"/>
              <w:jc w:val="center"/>
              <w:rPr>
                <w:rFonts w:ascii="仿宋" w:eastAsia="仿宋" w:hAnsi="仿宋" w:cs="Calibri"/>
                <w:b/>
                <w:bCs/>
                <w:sz w:val="20"/>
                <w:szCs w:val="20"/>
              </w:rPr>
            </w:pPr>
            <w:r w:rsidRPr="00CF7E61">
              <w:rPr>
                <w:rFonts w:ascii="仿宋" w:eastAsia="仿宋" w:hAnsi="仿宋" w:cs="Calibri"/>
                <w:b/>
                <w:bCs/>
                <w:sz w:val="20"/>
                <w:szCs w:val="20"/>
              </w:rPr>
              <w:t>预估地价</w:t>
            </w:r>
          </w:p>
          <w:p w14:paraId="46759519" w14:textId="77777777" w:rsidR="00A72DBB" w:rsidRPr="00CF7E61" w:rsidRDefault="00A72DBB" w:rsidP="0034125C">
            <w:pPr>
              <w:spacing w:after="0" w:line="240" w:lineRule="auto"/>
              <w:jc w:val="center"/>
              <w:rPr>
                <w:rFonts w:ascii="仿宋" w:eastAsia="仿宋" w:hAnsi="仿宋" w:cs="Calibri"/>
                <w:b/>
                <w:bCs/>
                <w:sz w:val="20"/>
                <w:szCs w:val="20"/>
              </w:rPr>
            </w:pPr>
            <w:r w:rsidRPr="00CF7E61">
              <w:rPr>
                <w:rFonts w:ascii="仿宋" w:eastAsia="仿宋" w:hAnsi="仿宋" w:cs="Calibri"/>
                <w:b/>
                <w:bCs/>
                <w:sz w:val="20"/>
                <w:szCs w:val="20"/>
              </w:rPr>
              <w:t>（万元/亩）</w:t>
            </w:r>
          </w:p>
        </w:tc>
        <w:tc>
          <w:tcPr>
            <w:tcW w:w="1162" w:type="dxa"/>
            <w:shd w:val="clear" w:color="auto" w:fill="auto"/>
            <w:vAlign w:val="center"/>
          </w:tcPr>
          <w:p w14:paraId="27E5BE45" w14:textId="77777777" w:rsidR="00A72DBB" w:rsidRPr="00CF7E61" w:rsidRDefault="00A72DBB" w:rsidP="0034125C">
            <w:pPr>
              <w:spacing w:after="0" w:line="240" w:lineRule="auto"/>
              <w:jc w:val="center"/>
              <w:rPr>
                <w:rFonts w:ascii="仿宋" w:eastAsia="仿宋" w:hAnsi="仿宋" w:cs="Calibri"/>
                <w:b/>
                <w:bCs/>
                <w:sz w:val="20"/>
                <w:szCs w:val="20"/>
              </w:rPr>
            </w:pPr>
            <w:r w:rsidRPr="00CF7E61">
              <w:rPr>
                <w:rFonts w:ascii="仿宋" w:eastAsia="仿宋" w:hAnsi="仿宋" w:cs="Calibri"/>
                <w:b/>
                <w:bCs/>
                <w:sz w:val="20"/>
                <w:szCs w:val="20"/>
              </w:rPr>
              <w:t>土地性质</w:t>
            </w:r>
          </w:p>
        </w:tc>
        <w:tc>
          <w:tcPr>
            <w:tcW w:w="1452" w:type="dxa"/>
            <w:shd w:val="clear" w:color="auto" w:fill="auto"/>
            <w:vAlign w:val="center"/>
          </w:tcPr>
          <w:p w14:paraId="33C11CE8" w14:textId="77777777" w:rsidR="00A72DBB" w:rsidRPr="00CF7E61" w:rsidRDefault="00A72DBB" w:rsidP="0034125C">
            <w:pPr>
              <w:spacing w:after="0" w:line="240" w:lineRule="auto"/>
              <w:jc w:val="center"/>
              <w:rPr>
                <w:rFonts w:ascii="仿宋" w:eastAsia="仿宋" w:hAnsi="仿宋" w:cs="Calibri"/>
                <w:b/>
                <w:bCs/>
                <w:sz w:val="20"/>
                <w:szCs w:val="20"/>
              </w:rPr>
            </w:pPr>
            <w:r w:rsidRPr="00CF7E61">
              <w:rPr>
                <w:rFonts w:ascii="仿宋" w:eastAsia="仿宋" w:hAnsi="仿宋" w:cs="Calibri"/>
                <w:b/>
                <w:bCs/>
                <w:sz w:val="20"/>
                <w:szCs w:val="20"/>
              </w:rPr>
              <w:t>预计出让年限</w:t>
            </w:r>
          </w:p>
        </w:tc>
        <w:tc>
          <w:tcPr>
            <w:tcW w:w="2199" w:type="dxa"/>
            <w:shd w:val="clear" w:color="auto" w:fill="auto"/>
            <w:vAlign w:val="center"/>
          </w:tcPr>
          <w:p w14:paraId="127EC0D5" w14:textId="77777777" w:rsidR="00A72DBB" w:rsidRPr="00CF7E61" w:rsidRDefault="00A72DBB" w:rsidP="0034125C">
            <w:pPr>
              <w:spacing w:after="0" w:line="240" w:lineRule="auto"/>
              <w:jc w:val="center"/>
              <w:rPr>
                <w:rFonts w:ascii="仿宋" w:eastAsia="仿宋" w:hAnsi="仿宋" w:cs="Calibri"/>
                <w:b/>
                <w:bCs/>
                <w:sz w:val="20"/>
                <w:szCs w:val="20"/>
              </w:rPr>
            </w:pPr>
            <w:r w:rsidRPr="00CF7E61">
              <w:rPr>
                <w:rFonts w:ascii="仿宋" w:eastAsia="仿宋" w:hAnsi="仿宋" w:cs="Calibri"/>
                <w:b/>
                <w:bCs/>
                <w:sz w:val="20"/>
                <w:szCs w:val="20"/>
              </w:rPr>
              <w:t>发行批次</w:t>
            </w:r>
          </w:p>
        </w:tc>
      </w:tr>
      <w:tr w:rsidR="00A72DBB" w:rsidRPr="00CF7E61" w14:paraId="7A9B470C" w14:textId="77777777" w:rsidTr="00A72DBB">
        <w:trPr>
          <w:trHeight w:val="1084"/>
          <w:jc w:val="center"/>
        </w:trPr>
        <w:tc>
          <w:tcPr>
            <w:tcW w:w="1157" w:type="dxa"/>
            <w:vMerge w:val="restart"/>
            <w:shd w:val="clear" w:color="auto" w:fill="auto"/>
            <w:vAlign w:val="center"/>
          </w:tcPr>
          <w:p w14:paraId="749FD7C5" w14:textId="77777777" w:rsidR="00A72DBB" w:rsidRPr="00CF7E61" w:rsidRDefault="00A72DBB" w:rsidP="0034125C">
            <w:pPr>
              <w:spacing w:after="0" w:line="240" w:lineRule="auto"/>
              <w:rPr>
                <w:rFonts w:ascii="仿宋" w:eastAsia="仿宋" w:hAnsi="仿宋"/>
                <w:sz w:val="20"/>
                <w:szCs w:val="20"/>
              </w:rPr>
            </w:pPr>
            <w:r w:rsidRPr="00CF7E61">
              <w:rPr>
                <w:rFonts w:ascii="仿宋" w:eastAsia="仿宋" w:hAnsi="仿宋"/>
                <w:sz w:val="20"/>
                <w:szCs w:val="20"/>
              </w:rPr>
              <w:t>桂林洋公园大道项目</w:t>
            </w:r>
          </w:p>
        </w:tc>
        <w:tc>
          <w:tcPr>
            <w:tcW w:w="2325" w:type="dxa"/>
            <w:shd w:val="clear" w:color="auto" w:fill="auto"/>
            <w:vAlign w:val="center"/>
          </w:tcPr>
          <w:p w14:paraId="33258D10"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K20130084</w:t>
            </w:r>
          </w:p>
          <w:p w14:paraId="42A17940"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K2019-0062X</w:t>
            </w:r>
          </w:p>
          <w:p w14:paraId="47B56F4E"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K2019-0076X</w:t>
            </w:r>
          </w:p>
          <w:p w14:paraId="167BE220"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K2019-0079X</w:t>
            </w:r>
          </w:p>
          <w:p w14:paraId="299E907C"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K2020-0053X</w:t>
            </w:r>
          </w:p>
          <w:p w14:paraId="4319BAFD"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K2020-0064X</w:t>
            </w:r>
          </w:p>
          <w:p w14:paraId="4D2762DC"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K2020-0102X</w:t>
            </w:r>
          </w:p>
          <w:p w14:paraId="7B0881C9"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K2020-0103X</w:t>
            </w:r>
          </w:p>
          <w:p w14:paraId="1068037E"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lastRenderedPageBreak/>
              <w:t>K2019-0074X</w:t>
            </w:r>
            <w:r w:rsidRPr="00CF7E61">
              <w:rPr>
                <w:rFonts w:ascii="仿宋" w:eastAsia="仿宋" w:hAnsi="仿宋" w:cs="Calibri"/>
                <w:sz w:val="20"/>
                <w:szCs w:val="20"/>
                <w:vertAlign w:val="superscript"/>
              </w:rPr>
              <w:footnoteReference w:id="4"/>
            </w:r>
          </w:p>
        </w:tc>
        <w:tc>
          <w:tcPr>
            <w:tcW w:w="1162" w:type="dxa"/>
            <w:shd w:val="clear" w:color="auto" w:fill="auto"/>
            <w:vAlign w:val="center"/>
          </w:tcPr>
          <w:p w14:paraId="015ABBD7"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lastRenderedPageBreak/>
              <w:t>60</w:t>
            </w:r>
          </w:p>
        </w:tc>
        <w:tc>
          <w:tcPr>
            <w:tcW w:w="1453" w:type="dxa"/>
            <w:shd w:val="clear" w:color="auto" w:fill="auto"/>
            <w:vAlign w:val="center"/>
          </w:tcPr>
          <w:p w14:paraId="10E4CA06"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2,000</w:t>
            </w:r>
          </w:p>
        </w:tc>
        <w:tc>
          <w:tcPr>
            <w:tcW w:w="1162" w:type="dxa"/>
            <w:shd w:val="clear" w:color="auto" w:fill="auto"/>
            <w:vAlign w:val="center"/>
          </w:tcPr>
          <w:p w14:paraId="34271462"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住宅用地</w:t>
            </w:r>
          </w:p>
        </w:tc>
        <w:tc>
          <w:tcPr>
            <w:tcW w:w="1452" w:type="dxa"/>
            <w:shd w:val="clear" w:color="auto" w:fill="auto"/>
            <w:vAlign w:val="center"/>
          </w:tcPr>
          <w:p w14:paraId="5A45CE87"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2024-2033</w:t>
            </w:r>
          </w:p>
        </w:tc>
        <w:tc>
          <w:tcPr>
            <w:tcW w:w="2199" w:type="dxa"/>
            <w:shd w:val="clear" w:color="auto" w:fill="auto"/>
            <w:vAlign w:val="center"/>
          </w:tcPr>
          <w:p w14:paraId="4310E7D9" w14:textId="77777777" w:rsidR="00A72DBB" w:rsidRPr="00CF7E61" w:rsidRDefault="00A72DBB" w:rsidP="0034125C">
            <w:pPr>
              <w:spacing w:after="0" w:line="240" w:lineRule="auto"/>
              <w:rPr>
                <w:rFonts w:ascii="仿宋" w:eastAsia="仿宋" w:hAnsi="仿宋"/>
                <w:sz w:val="20"/>
                <w:szCs w:val="20"/>
              </w:rPr>
            </w:pPr>
            <w:r w:rsidRPr="00CF7E61">
              <w:rPr>
                <w:rFonts w:ascii="仿宋" w:eastAsia="仿宋" w:hAnsi="仿宋"/>
                <w:sz w:val="20"/>
                <w:szCs w:val="20"/>
              </w:rPr>
              <w:t>2023年海南省政府专项债券（一期）、2024年海口市政府专项债券（五期）</w:t>
            </w:r>
          </w:p>
        </w:tc>
      </w:tr>
      <w:tr w:rsidR="00A72DBB" w:rsidRPr="00CF7E61" w14:paraId="344C3D91" w14:textId="77777777" w:rsidTr="00A72DBB">
        <w:trPr>
          <w:trHeight w:val="473"/>
          <w:jc w:val="center"/>
        </w:trPr>
        <w:tc>
          <w:tcPr>
            <w:tcW w:w="1157" w:type="dxa"/>
            <w:vMerge/>
            <w:shd w:val="clear" w:color="auto" w:fill="auto"/>
            <w:vAlign w:val="center"/>
          </w:tcPr>
          <w:p w14:paraId="320181AF" w14:textId="77777777" w:rsidR="00A72DBB" w:rsidRPr="00CF7E61" w:rsidRDefault="00A72DBB" w:rsidP="0034125C">
            <w:pPr>
              <w:spacing w:after="0" w:line="240" w:lineRule="auto"/>
              <w:rPr>
                <w:rFonts w:ascii="仿宋" w:eastAsia="仿宋" w:hAnsi="仿宋"/>
                <w:sz w:val="20"/>
                <w:szCs w:val="20"/>
              </w:rPr>
            </w:pPr>
          </w:p>
        </w:tc>
        <w:tc>
          <w:tcPr>
            <w:tcW w:w="2325" w:type="dxa"/>
            <w:shd w:val="clear" w:color="auto" w:fill="auto"/>
            <w:vAlign w:val="center"/>
          </w:tcPr>
          <w:p w14:paraId="7ED8E6D2"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GL2023-0027M-8</w:t>
            </w:r>
            <w:r w:rsidRPr="00CF7E61">
              <w:rPr>
                <w:rFonts w:ascii="仿宋" w:eastAsia="仿宋" w:hAnsi="仿宋" w:cs="Calibri"/>
                <w:sz w:val="20"/>
                <w:szCs w:val="20"/>
                <w:vertAlign w:val="superscript"/>
              </w:rPr>
              <w:footnoteReference w:id="5"/>
            </w:r>
          </w:p>
        </w:tc>
        <w:tc>
          <w:tcPr>
            <w:tcW w:w="1162" w:type="dxa"/>
            <w:shd w:val="clear" w:color="auto" w:fill="auto"/>
            <w:vAlign w:val="center"/>
          </w:tcPr>
          <w:p w14:paraId="621BF4BB"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31</w:t>
            </w:r>
          </w:p>
        </w:tc>
        <w:tc>
          <w:tcPr>
            <w:tcW w:w="1453" w:type="dxa"/>
            <w:shd w:val="clear" w:color="auto" w:fill="auto"/>
            <w:vAlign w:val="center"/>
          </w:tcPr>
          <w:p w14:paraId="6588A03E"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1,500</w:t>
            </w:r>
          </w:p>
        </w:tc>
        <w:tc>
          <w:tcPr>
            <w:tcW w:w="1162" w:type="dxa"/>
            <w:shd w:val="clear" w:color="auto" w:fill="auto"/>
            <w:vAlign w:val="center"/>
          </w:tcPr>
          <w:p w14:paraId="45786375"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住宅用地</w:t>
            </w:r>
          </w:p>
        </w:tc>
        <w:tc>
          <w:tcPr>
            <w:tcW w:w="1452" w:type="dxa"/>
            <w:shd w:val="clear" w:color="auto" w:fill="auto"/>
            <w:vAlign w:val="center"/>
          </w:tcPr>
          <w:p w14:paraId="368C5FCA"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2024-2033</w:t>
            </w:r>
          </w:p>
        </w:tc>
        <w:tc>
          <w:tcPr>
            <w:tcW w:w="2199" w:type="dxa"/>
            <w:shd w:val="clear" w:color="auto" w:fill="auto"/>
            <w:vAlign w:val="center"/>
          </w:tcPr>
          <w:p w14:paraId="42438B85" w14:textId="77777777" w:rsidR="00A72DBB" w:rsidRPr="00CF7E61" w:rsidRDefault="00A72DBB" w:rsidP="0034125C">
            <w:pPr>
              <w:spacing w:after="0" w:line="240" w:lineRule="auto"/>
              <w:rPr>
                <w:rFonts w:ascii="仿宋" w:eastAsia="仿宋" w:hAnsi="仿宋"/>
                <w:sz w:val="20"/>
                <w:szCs w:val="20"/>
              </w:rPr>
            </w:pPr>
            <w:r w:rsidRPr="00CF7E61">
              <w:rPr>
                <w:rFonts w:ascii="仿宋" w:eastAsia="仿宋" w:hAnsi="仿宋"/>
                <w:sz w:val="20"/>
                <w:szCs w:val="20"/>
              </w:rPr>
              <w:t>2023年海口市政府专项债券（二期）、2024年海口市政府专项债券（五期）</w:t>
            </w:r>
          </w:p>
        </w:tc>
      </w:tr>
      <w:tr w:rsidR="00A72DBB" w:rsidRPr="00CF7E61" w14:paraId="638978BC" w14:textId="77777777" w:rsidTr="00A72DBB">
        <w:trPr>
          <w:trHeight w:val="473"/>
          <w:jc w:val="center"/>
        </w:trPr>
        <w:tc>
          <w:tcPr>
            <w:tcW w:w="1157" w:type="dxa"/>
            <w:vMerge/>
            <w:shd w:val="clear" w:color="auto" w:fill="auto"/>
            <w:vAlign w:val="center"/>
          </w:tcPr>
          <w:p w14:paraId="6BE2ABC1" w14:textId="77777777" w:rsidR="00A72DBB" w:rsidRPr="00CF7E61" w:rsidRDefault="00A72DBB" w:rsidP="0034125C">
            <w:pPr>
              <w:spacing w:after="0" w:line="240" w:lineRule="auto"/>
              <w:rPr>
                <w:rFonts w:ascii="仿宋" w:eastAsia="仿宋" w:hAnsi="仿宋"/>
                <w:sz w:val="20"/>
                <w:szCs w:val="20"/>
              </w:rPr>
            </w:pPr>
          </w:p>
        </w:tc>
        <w:tc>
          <w:tcPr>
            <w:tcW w:w="2325" w:type="dxa"/>
            <w:shd w:val="clear" w:color="auto" w:fill="auto"/>
            <w:vAlign w:val="center"/>
          </w:tcPr>
          <w:p w14:paraId="71E40146"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GL2023-0027M-26</w:t>
            </w:r>
            <w:r w:rsidRPr="00CF7E61">
              <w:rPr>
                <w:rFonts w:ascii="仿宋" w:eastAsia="仿宋" w:hAnsi="仿宋"/>
                <w:sz w:val="20"/>
                <w:szCs w:val="20"/>
                <w:vertAlign w:val="superscript"/>
              </w:rPr>
              <w:footnoteReference w:id="6"/>
            </w:r>
          </w:p>
        </w:tc>
        <w:tc>
          <w:tcPr>
            <w:tcW w:w="1162" w:type="dxa"/>
            <w:shd w:val="clear" w:color="auto" w:fill="auto"/>
            <w:vAlign w:val="center"/>
          </w:tcPr>
          <w:p w14:paraId="5311C580"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70</w:t>
            </w:r>
          </w:p>
        </w:tc>
        <w:tc>
          <w:tcPr>
            <w:tcW w:w="1453" w:type="dxa"/>
            <w:shd w:val="clear" w:color="auto" w:fill="auto"/>
            <w:vAlign w:val="center"/>
          </w:tcPr>
          <w:p w14:paraId="6BD2AF11"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1,500</w:t>
            </w:r>
          </w:p>
        </w:tc>
        <w:tc>
          <w:tcPr>
            <w:tcW w:w="1162" w:type="dxa"/>
            <w:shd w:val="clear" w:color="auto" w:fill="auto"/>
            <w:vAlign w:val="center"/>
          </w:tcPr>
          <w:p w14:paraId="0C930AC7"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住宅用地</w:t>
            </w:r>
          </w:p>
        </w:tc>
        <w:tc>
          <w:tcPr>
            <w:tcW w:w="1452" w:type="dxa"/>
            <w:shd w:val="clear" w:color="auto" w:fill="auto"/>
            <w:vAlign w:val="center"/>
          </w:tcPr>
          <w:p w14:paraId="0011217B"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2024-2033</w:t>
            </w:r>
          </w:p>
        </w:tc>
        <w:tc>
          <w:tcPr>
            <w:tcW w:w="2199" w:type="dxa"/>
            <w:shd w:val="clear" w:color="auto" w:fill="auto"/>
            <w:vAlign w:val="center"/>
          </w:tcPr>
          <w:p w14:paraId="2C3E0D1A" w14:textId="77777777" w:rsidR="00A72DBB" w:rsidRPr="00CF7E61" w:rsidRDefault="00A72DBB" w:rsidP="0034125C">
            <w:pPr>
              <w:spacing w:after="0" w:line="240" w:lineRule="auto"/>
              <w:rPr>
                <w:rFonts w:ascii="仿宋" w:eastAsia="仿宋" w:hAnsi="仿宋"/>
                <w:sz w:val="20"/>
                <w:szCs w:val="20"/>
              </w:rPr>
            </w:pPr>
            <w:r w:rsidRPr="00CF7E61">
              <w:rPr>
                <w:rFonts w:ascii="仿宋" w:eastAsia="仿宋" w:hAnsi="仿宋"/>
                <w:sz w:val="20"/>
                <w:szCs w:val="20"/>
              </w:rPr>
              <w:t>2023年海口市政府专项债券（四期）、2024年海口市政府专项债券（五期）</w:t>
            </w:r>
          </w:p>
        </w:tc>
      </w:tr>
      <w:tr w:rsidR="00A72DBB" w:rsidRPr="00CF7E61" w14:paraId="1CB05521" w14:textId="77777777" w:rsidTr="00A72DBB">
        <w:trPr>
          <w:trHeight w:val="473"/>
          <w:jc w:val="center"/>
        </w:trPr>
        <w:tc>
          <w:tcPr>
            <w:tcW w:w="1157" w:type="dxa"/>
            <w:vMerge/>
            <w:shd w:val="clear" w:color="auto" w:fill="auto"/>
            <w:vAlign w:val="center"/>
          </w:tcPr>
          <w:p w14:paraId="2BE9A70E" w14:textId="77777777" w:rsidR="00A72DBB" w:rsidRPr="00CF7E61" w:rsidRDefault="00A72DBB" w:rsidP="0034125C">
            <w:pPr>
              <w:spacing w:after="0" w:line="240" w:lineRule="auto"/>
              <w:rPr>
                <w:rFonts w:ascii="仿宋" w:eastAsia="仿宋" w:hAnsi="仿宋"/>
                <w:sz w:val="20"/>
                <w:szCs w:val="20"/>
              </w:rPr>
            </w:pPr>
          </w:p>
        </w:tc>
        <w:tc>
          <w:tcPr>
            <w:tcW w:w="2325" w:type="dxa"/>
            <w:shd w:val="clear" w:color="auto" w:fill="auto"/>
            <w:vAlign w:val="center"/>
          </w:tcPr>
          <w:p w14:paraId="3DBA86FF"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LK10-21-01-02</w:t>
            </w:r>
            <w:r w:rsidRPr="00CF7E61">
              <w:rPr>
                <w:rFonts w:ascii="仿宋" w:eastAsia="仿宋" w:hAnsi="仿宋"/>
                <w:sz w:val="20"/>
                <w:szCs w:val="20"/>
                <w:vertAlign w:val="superscript"/>
              </w:rPr>
              <w:footnoteReference w:id="7"/>
            </w:r>
          </w:p>
        </w:tc>
        <w:tc>
          <w:tcPr>
            <w:tcW w:w="1162" w:type="dxa"/>
            <w:shd w:val="clear" w:color="auto" w:fill="auto"/>
            <w:vAlign w:val="center"/>
          </w:tcPr>
          <w:p w14:paraId="37D9C658"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12.36</w:t>
            </w:r>
          </w:p>
        </w:tc>
        <w:tc>
          <w:tcPr>
            <w:tcW w:w="1453" w:type="dxa"/>
            <w:shd w:val="clear" w:color="auto" w:fill="auto"/>
            <w:vAlign w:val="center"/>
          </w:tcPr>
          <w:p w14:paraId="389AF26A"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1,500</w:t>
            </w:r>
          </w:p>
        </w:tc>
        <w:tc>
          <w:tcPr>
            <w:tcW w:w="1162" w:type="dxa"/>
            <w:shd w:val="clear" w:color="auto" w:fill="auto"/>
            <w:vAlign w:val="center"/>
          </w:tcPr>
          <w:p w14:paraId="2B529B2F"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商业用地</w:t>
            </w:r>
          </w:p>
        </w:tc>
        <w:tc>
          <w:tcPr>
            <w:tcW w:w="1452" w:type="dxa"/>
            <w:shd w:val="clear" w:color="auto" w:fill="auto"/>
            <w:vAlign w:val="center"/>
          </w:tcPr>
          <w:p w14:paraId="1B182947"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2025-2034</w:t>
            </w:r>
          </w:p>
        </w:tc>
        <w:tc>
          <w:tcPr>
            <w:tcW w:w="2199" w:type="dxa"/>
            <w:shd w:val="clear" w:color="auto" w:fill="auto"/>
            <w:vAlign w:val="center"/>
          </w:tcPr>
          <w:p w14:paraId="08F43C0C" w14:textId="77777777" w:rsidR="00A72DBB" w:rsidRPr="00CF7E61" w:rsidRDefault="00A72DBB" w:rsidP="0034125C">
            <w:pPr>
              <w:spacing w:after="0" w:line="240" w:lineRule="auto"/>
              <w:rPr>
                <w:rFonts w:ascii="仿宋" w:eastAsia="仿宋" w:hAnsi="仿宋"/>
                <w:sz w:val="20"/>
                <w:szCs w:val="20"/>
              </w:rPr>
            </w:pPr>
            <w:r w:rsidRPr="00CF7E61">
              <w:rPr>
                <w:rFonts w:ascii="仿宋" w:eastAsia="仿宋" w:hAnsi="仿宋"/>
                <w:sz w:val="20"/>
                <w:szCs w:val="20"/>
              </w:rPr>
              <w:t>2024年海南省政府专项债券（二十二期）</w:t>
            </w:r>
          </w:p>
        </w:tc>
      </w:tr>
      <w:tr w:rsidR="00A72DBB" w:rsidRPr="00CF7E61" w14:paraId="4D4C54F1" w14:textId="77777777" w:rsidTr="00A72DBB">
        <w:trPr>
          <w:trHeight w:val="473"/>
          <w:jc w:val="center"/>
        </w:trPr>
        <w:tc>
          <w:tcPr>
            <w:tcW w:w="1157" w:type="dxa"/>
            <w:vMerge/>
            <w:shd w:val="clear" w:color="auto" w:fill="auto"/>
            <w:vAlign w:val="center"/>
          </w:tcPr>
          <w:p w14:paraId="33BE9261" w14:textId="77777777" w:rsidR="00A72DBB" w:rsidRPr="00CF7E61" w:rsidRDefault="00A72DBB" w:rsidP="0034125C">
            <w:pPr>
              <w:spacing w:after="0" w:line="240" w:lineRule="auto"/>
              <w:rPr>
                <w:rFonts w:ascii="仿宋" w:eastAsia="仿宋" w:hAnsi="仿宋"/>
                <w:sz w:val="20"/>
                <w:szCs w:val="20"/>
              </w:rPr>
            </w:pPr>
          </w:p>
        </w:tc>
        <w:tc>
          <w:tcPr>
            <w:tcW w:w="2325" w:type="dxa"/>
            <w:shd w:val="clear" w:color="auto" w:fill="auto"/>
            <w:vAlign w:val="center"/>
          </w:tcPr>
          <w:p w14:paraId="31026057"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LK10-25-01</w:t>
            </w:r>
          </w:p>
        </w:tc>
        <w:tc>
          <w:tcPr>
            <w:tcW w:w="1162" w:type="dxa"/>
            <w:shd w:val="clear" w:color="auto" w:fill="auto"/>
            <w:vAlign w:val="center"/>
          </w:tcPr>
          <w:p w14:paraId="4336BFEC"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25.04</w:t>
            </w:r>
          </w:p>
        </w:tc>
        <w:tc>
          <w:tcPr>
            <w:tcW w:w="1453" w:type="dxa"/>
            <w:shd w:val="clear" w:color="auto" w:fill="auto"/>
            <w:vAlign w:val="center"/>
          </w:tcPr>
          <w:p w14:paraId="266DA42B"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1,500</w:t>
            </w:r>
          </w:p>
        </w:tc>
        <w:tc>
          <w:tcPr>
            <w:tcW w:w="1162" w:type="dxa"/>
            <w:shd w:val="clear" w:color="auto" w:fill="auto"/>
            <w:vAlign w:val="center"/>
          </w:tcPr>
          <w:p w14:paraId="573FBA85"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商业用地</w:t>
            </w:r>
          </w:p>
        </w:tc>
        <w:tc>
          <w:tcPr>
            <w:tcW w:w="1452" w:type="dxa"/>
            <w:shd w:val="clear" w:color="auto" w:fill="auto"/>
            <w:vAlign w:val="center"/>
          </w:tcPr>
          <w:p w14:paraId="42E3634C"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2025-2034</w:t>
            </w:r>
          </w:p>
        </w:tc>
        <w:tc>
          <w:tcPr>
            <w:tcW w:w="2199" w:type="dxa"/>
            <w:shd w:val="clear" w:color="auto" w:fill="auto"/>
            <w:vAlign w:val="center"/>
          </w:tcPr>
          <w:p w14:paraId="2865326D" w14:textId="77777777" w:rsidR="00A72DBB" w:rsidRPr="00CF7E61" w:rsidRDefault="00A72DBB" w:rsidP="0034125C">
            <w:pPr>
              <w:spacing w:after="0" w:line="240" w:lineRule="auto"/>
              <w:rPr>
                <w:rFonts w:ascii="仿宋" w:eastAsia="仿宋" w:hAnsi="仿宋"/>
                <w:sz w:val="20"/>
                <w:szCs w:val="20"/>
              </w:rPr>
            </w:pPr>
            <w:r w:rsidRPr="00CF7E61">
              <w:rPr>
                <w:rFonts w:ascii="仿宋" w:eastAsia="仿宋" w:hAnsi="仿宋"/>
                <w:sz w:val="20"/>
                <w:szCs w:val="20"/>
              </w:rPr>
              <w:t>2024年海南省政府专项债券（二十二期）</w:t>
            </w:r>
          </w:p>
        </w:tc>
      </w:tr>
      <w:tr w:rsidR="00A72DBB" w:rsidRPr="00CF7E61" w14:paraId="68AFA7FD" w14:textId="77777777" w:rsidTr="00A72DBB">
        <w:trPr>
          <w:trHeight w:val="473"/>
          <w:jc w:val="center"/>
        </w:trPr>
        <w:tc>
          <w:tcPr>
            <w:tcW w:w="1157" w:type="dxa"/>
            <w:vMerge/>
            <w:shd w:val="clear" w:color="auto" w:fill="auto"/>
            <w:vAlign w:val="center"/>
          </w:tcPr>
          <w:p w14:paraId="0463771F" w14:textId="77777777" w:rsidR="00A72DBB" w:rsidRPr="00CF7E61" w:rsidRDefault="00A72DBB" w:rsidP="0034125C">
            <w:pPr>
              <w:spacing w:after="0" w:line="240" w:lineRule="auto"/>
              <w:rPr>
                <w:rFonts w:ascii="仿宋" w:eastAsia="仿宋" w:hAnsi="仿宋"/>
                <w:sz w:val="20"/>
                <w:szCs w:val="20"/>
              </w:rPr>
            </w:pPr>
          </w:p>
        </w:tc>
        <w:tc>
          <w:tcPr>
            <w:tcW w:w="2325" w:type="dxa"/>
            <w:shd w:val="clear" w:color="auto" w:fill="auto"/>
            <w:vAlign w:val="center"/>
          </w:tcPr>
          <w:p w14:paraId="76DDA45E" w14:textId="77777777" w:rsidR="00A72DBB" w:rsidRPr="00CF7E61" w:rsidRDefault="00A72DBB" w:rsidP="0034125C">
            <w:pPr>
              <w:spacing w:after="0" w:line="240" w:lineRule="auto"/>
              <w:jc w:val="center"/>
              <w:rPr>
                <w:rFonts w:ascii="仿宋" w:eastAsia="仿宋" w:hAnsi="仿宋"/>
                <w:sz w:val="20"/>
                <w:szCs w:val="20"/>
                <w:highlight w:val="yellow"/>
              </w:rPr>
            </w:pPr>
            <w:r w:rsidRPr="00CF7E61">
              <w:rPr>
                <w:rFonts w:ascii="仿宋" w:eastAsia="仿宋" w:hAnsi="仿宋"/>
                <w:sz w:val="20"/>
                <w:szCs w:val="20"/>
              </w:rPr>
              <w:t>JDLA-03-E01-01</w:t>
            </w:r>
            <w:r w:rsidRPr="00CF7E61">
              <w:rPr>
                <w:rStyle w:val="afb"/>
                <w:rFonts w:ascii="仿宋" w:eastAsia="仿宋" w:hAnsi="仿宋"/>
                <w:sz w:val="20"/>
                <w:szCs w:val="20"/>
              </w:rPr>
              <w:footnoteReference w:id="8"/>
            </w:r>
          </w:p>
        </w:tc>
        <w:tc>
          <w:tcPr>
            <w:tcW w:w="1162" w:type="dxa"/>
            <w:shd w:val="clear" w:color="auto" w:fill="auto"/>
            <w:vAlign w:val="center"/>
          </w:tcPr>
          <w:p w14:paraId="2FF7AE9F"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14</w:t>
            </w:r>
          </w:p>
        </w:tc>
        <w:tc>
          <w:tcPr>
            <w:tcW w:w="1453" w:type="dxa"/>
            <w:shd w:val="clear" w:color="auto" w:fill="auto"/>
            <w:vAlign w:val="center"/>
          </w:tcPr>
          <w:p w14:paraId="4BF2E8FF"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1,500</w:t>
            </w:r>
          </w:p>
        </w:tc>
        <w:tc>
          <w:tcPr>
            <w:tcW w:w="1162" w:type="dxa"/>
            <w:shd w:val="clear" w:color="auto" w:fill="auto"/>
            <w:vAlign w:val="center"/>
          </w:tcPr>
          <w:p w14:paraId="40E1534E"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居住商业</w:t>
            </w:r>
          </w:p>
        </w:tc>
        <w:tc>
          <w:tcPr>
            <w:tcW w:w="1452" w:type="dxa"/>
            <w:shd w:val="clear" w:color="auto" w:fill="auto"/>
            <w:vAlign w:val="center"/>
          </w:tcPr>
          <w:p w14:paraId="1F45BAEB"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2025-2034</w:t>
            </w:r>
          </w:p>
        </w:tc>
        <w:tc>
          <w:tcPr>
            <w:tcW w:w="2199" w:type="dxa"/>
            <w:shd w:val="clear" w:color="auto" w:fill="auto"/>
            <w:vAlign w:val="center"/>
          </w:tcPr>
          <w:p w14:paraId="51208C35" w14:textId="77777777" w:rsidR="00A72DBB" w:rsidRPr="00CF7E61" w:rsidRDefault="00A72DBB" w:rsidP="0034125C">
            <w:pPr>
              <w:spacing w:after="0" w:line="240" w:lineRule="auto"/>
              <w:rPr>
                <w:rFonts w:ascii="仿宋" w:eastAsia="仿宋" w:hAnsi="仿宋"/>
                <w:sz w:val="20"/>
                <w:szCs w:val="20"/>
              </w:rPr>
            </w:pPr>
            <w:r w:rsidRPr="00CF7E61">
              <w:rPr>
                <w:rFonts w:ascii="仿宋" w:eastAsia="仿宋" w:hAnsi="仿宋"/>
                <w:sz w:val="20"/>
                <w:szCs w:val="20"/>
              </w:rPr>
              <w:t>2024年海南省政府专项债券（二十六期）</w:t>
            </w:r>
          </w:p>
        </w:tc>
      </w:tr>
      <w:tr w:rsidR="00A72DBB" w:rsidRPr="00CF7E61" w14:paraId="1D31E018" w14:textId="77777777" w:rsidTr="00A72DBB">
        <w:trPr>
          <w:trHeight w:val="473"/>
          <w:jc w:val="center"/>
        </w:trPr>
        <w:tc>
          <w:tcPr>
            <w:tcW w:w="1157" w:type="dxa"/>
            <w:vMerge/>
            <w:shd w:val="clear" w:color="auto" w:fill="auto"/>
            <w:vAlign w:val="center"/>
          </w:tcPr>
          <w:p w14:paraId="35CC93D7" w14:textId="77777777" w:rsidR="00A72DBB" w:rsidRPr="00CF7E61" w:rsidRDefault="00A72DBB" w:rsidP="0034125C">
            <w:pPr>
              <w:spacing w:after="0" w:line="240" w:lineRule="auto"/>
              <w:rPr>
                <w:rFonts w:ascii="仿宋" w:eastAsia="仿宋" w:hAnsi="仿宋"/>
                <w:sz w:val="20"/>
                <w:szCs w:val="20"/>
              </w:rPr>
            </w:pPr>
          </w:p>
        </w:tc>
        <w:tc>
          <w:tcPr>
            <w:tcW w:w="2325" w:type="dxa"/>
            <w:shd w:val="clear" w:color="auto" w:fill="auto"/>
            <w:vAlign w:val="center"/>
          </w:tcPr>
          <w:p w14:paraId="04506D69"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JDZH-07-C03兰香园</w:t>
            </w:r>
            <w:r w:rsidRPr="00CF7E61">
              <w:rPr>
                <w:rStyle w:val="afb"/>
                <w:rFonts w:ascii="仿宋" w:eastAsia="仿宋" w:hAnsi="仿宋"/>
                <w:sz w:val="20"/>
                <w:szCs w:val="20"/>
              </w:rPr>
              <w:footnoteReference w:id="9"/>
            </w:r>
          </w:p>
        </w:tc>
        <w:tc>
          <w:tcPr>
            <w:tcW w:w="1162" w:type="dxa"/>
            <w:shd w:val="clear" w:color="auto" w:fill="auto"/>
            <w:vAlign w:val="center"/>
          </w:tcPr>
          <w:p w14:paraId="1C820181"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15.15</w:t>
            </w:r>
          </w:p>
        </w:tc>
        <w:tc>
          <w:tcPr>
            <w:tcW w:w="1453" w:type="dxa"/>
            <w:vMerge w:val="restart"/>
            <w:shd w:val="clear" w:color="auto" w:fill="auto"/>
            <w:vAlign w:val="center"/>
          </w:tcPr>
          <w:p w14:paraId="428079B8"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1,500</w:t>
            </w:r>
          </w:p>
        </w:tc>
        <w:tc>
          <w:tcPr>
            <w:tcW w:w="1162" w:type="dxa"/>
            <w:shd w:val="clear" w:color="auto" w:fill="auto"/>
            <w:vAlign w:val="center"/>
          </w:tcPr>
          <w:p w14:paraId="55CA691A"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二类居住</w:t>
            </w:r>
          </w:p>
        </w:tc>
        <w:tc>
          <w:tcPr>
            <w:tcW w:w="1452" w:type="dxa"/>
            <w:vMerge w:val="restart"/>
            <w:shd w:val="clear" w:color="auto" w:fill="auto"/>
            <w:vAlign w:val="center"/>
          </w:tcPr>
          <w:p w14:paraId="512EDB71"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2027-2035</w:t>
            </w:r>
          </w:p>
        </w:tc>
        <w:tc>
          <w:tcPr>
            <w:tcW w:w="2199" w:type="dxa"/>
            <w:vMerge w:val="restart"/>
            <w:shd w:val="clear" w:color="auto" w:fill="auto"/>
            <w:vAlign w:val="center"/>
          </w:tcPr>
          <w:p w14:paraId="0DA56575" w14:textId="424CC446" w:rsidR="00A72DBB" w:rsidRPr="00CF7E61" w:rsidRDefault="00A72DBB" w:rsidP="0034125C">
            <w:pPr>
              <w:spacing w:after="0" w:line="240" w:lineRule="auto"/>
              <w:rPr>
                <w:rFonts w:ascii="仿宋" w:eastAsia="仿宋" w:hAnsi="仿宋"/>
                <w:sz w:val="20"/>
                <w:szCs w:val="20"/>
              </w:rPr>
            </w:pPr>
            <w:r w:rsidRPr="00CF7E61">
              <w:rPr>
                <w:rFonts w:ascii="仿宋" w:eastAsia="仿宋" w:hAnsi="仿宋"/>
                <w:sz w:val="20"/>
                <w:szCs w:val="20"/>
              </w:rPr>
              <w:t>2025年海南省政府专项债券（</w:t>
            </w:r>
            <w:r w:rsidR="00B66F1C">
              <w:rPr>
                <w:rFonts w:ascii="仿宋" w:eastAsia="仿宋" w:hAnsi="仿宋" w:hint="eastAsia"/>
                <w:sz w:val="20"/>
                <w:szCs w:val="20"/>
              </w:rPr>
              <w:t>一</w:t>
            </w:r>
            <w:r w:rsidRPr="00CF7E61">
              <w:rPr>
                <w:rFonts w:ascii="仿宋" w:eastAsia="仿宋" w:hAnsi="仿宋"/>
                <w:sz w:val="20"/>
                <w:szCs w:val="20"/>
              </w:rPr>
              <w:t>期）</w:t>
            </w:r>
          </w:p>
        </w:tc>
      </w:tr>
      <w:tr w:rsidR="00A72DBB" w:rsidRPr="00CF7E61" w14:paraId="543D310D" w14:textId="77777777" w:rsidTr="00A72DBB">
        <w:trPr>
          <w:trHeight w:val="473"/>
          <w:jc w:val="center"/>
        </w:trPr>
        <w:tc>
          <w:tcPr>
            <w:tcW w:w="1157" w:type="dxa"/>
            <w:vMerge/>
            <w:shd w:val="clear" w:color="auto" w:fill="auto"/>
            <w:vAlign w:val="center"/>
          </w:tcPr>
          <w:p w14:paraId="1D6EC11A" w14:textId="77777777" w:rsidR="00A72DBB" w:rsidRPr="00CF7E61" w:rsidRDefault="00A72DBB" w:rsidP="0034125C">
            <w:pPr>
              <w:spacing w:after="0" w:line="240" w:lineRule="auto"/>
              <w:rPr>
                <w:rFonts w:ascii="仿宋" w:eastAsia="仿宋" w:hAnsi="仿宋"/>
                <w:sz w:val="20"/>
                <w:szCs w:val="20"/>
              </w:rPr>
            </w:pPr>
          </w:p>
        </w:tc>
        <w:tc>
          <w:tcPr>
            <w:tcW w:w="2325" w:type="dxa"/>
            <w:shd w:val="clear" w:color="auto" w:fill="auto"/>
            <w:vAlign w:val="center"/>
          </w:tcPr>
          <w:p w14:paraId="3CF2C7C1"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JDZH-07-B09兰香园</w:t>
            </w:r>
          </w:p>
        </w:tc>
        <w:tc>
          <w:tcPr>
            <w:tcW w:w="1162" w:type="dxa"/>
            <w:shd w:val="clear" w:color="auto" w:fill="auto"/>
            <w:vAlign w:val="center"/>
          </w:tcPr>
          <w:p w14:paraId="48E611A0"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2.32</w:t>
            </w:r>
          </w:p>
        </w:tc>
        <w:tc>
          <w:tcPr>
            <w:tcW w:w="1453" w:type="dxa"/>
            <w:vMerge/>
            <w:shd w:val="clear" w:color="auto" w:fill="auto"/>
            <w:vAlign w:val="center"/>
          </w:tcPr>
          <w:p w14:paraId="3D3F1126" w14:textId="77777777" w:rsidR="00A72DBB" w:rsidRPr="00CF7E61" w:rsidRDefault="00A72DBB" w:rsidP="0034125C">
            <w:pPr>
              <w:spacing w:after="0" w:line="240" w:lineRule="auto"/>
              <w:jc w:val="center"/>
              <w:rPr>
                <w:rFonts w:ascii="仿宋" w:eastAsia="仿宋" w:hAnsi="仿宋"/>
                <w:sz w:val="20"/>
                <w:szCs w:val="20"/>
              </w:rPr>
            </w:pPr>
          </w:p>
        </w:tc>
        <w:tc>
          <w:tcPr>
            <w:tcW w:w="1162" w:type="dxa"/>
            <w:shd w:val="clear" w:color="auto" w:fill="auto"/>
            <w:vAlign w:val="center"/>
          </w:tcPr>
          <w:p w14:paraId="3781B978"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二类居住</w:t>
            </w:r>
          </w:p>
        </w:tc>
        <w:tc>
          <w:tcPr>
            <w:tcW w:w="1452" w:type="dxa"/>
            <w:vMerge/>
            <w:shd w:val="clear" w:color="auto" w:fill="auto"/>
            <w:vAlign w:val="center"/>
          </w:tcPr>
          <w:p w14:paraId="06B50232" w14:textId="77777777" w:rsidR="00A72DBB" w:rsidRPr="00CF7E61" w:rsidRDefault="00A72DBB" w:rsidP="0034125C">
            <w:pPr>
              <w:spacing w:after="0" w:line="240" w:lineRule="auto"/>
              <w:jc w:val="center"/>
              <w:rPr>
                <w:rFonts w:ascii="仿宋" w:eastAsia="仿宋" w:hAnsi="仿宋"/>
                <w:sz w:val="20"/>
                <w:szCs w:val="20"/>
              </w:rPr>
            </w:pPr>
          </w:p>
        </w:tc>
        <w:tc>
          <w:tcPr>
            <w:tcW w:w="2199" w:type="dxa"/>
            <w:vMerge/>
            <w:shd w:val="clear" w:color="auto" w:fill="auto"/>
            <w:vAlign w:val="center"/>
          </w:tcPr>
          <w:p w14:paraId="6921E438" w14:textId="77777777" w:rsidR="00A72DBB" w:rsidRPr="00CF7E61" w:rsidRDefault="00A72DBB" w:rsidP="0034125C">
            <w:pPr>
              <w:spacing w:after="0" w:line="240" w:lineRule="auto"/>
              <w:rPr>
                <w:rFonts w:ascii="仿宋" w:eastAsia="仿宋" w:hAnsi="仿宋"/>
                <w:sz w:val="20"/>
                <w:szCs w:val="20"/>
              </w:rPr>
            </w:pPr>
          </w:p>
        </w:tc>
      </w:tr>
      <w:tr w:rsidR="00A72DBB" w:rsidRPr="00CF7E61" w14:paraId="28A3C7B0" w14:textId="77777777" w:rsidTr="00A72DBB">
        <w:trPr>
          <w:trHeight w:val="473"/>
          <w:jc w:val="center"/>
        </w:trPr>
        <w:tc>
          <w:tcPr>
            <w:tcW w:w="1157" w:type="dxa"/>
            <w:vMerge/>
            <w:shd w:val="clear" w:color="auto" w:fill="auto"/>
            <w:vAlign w:val="center"/>
          </w:tcPr>
          <w:p w14:paraId="4A8FB177" w14:textId="77777777" w:rsidR="00A72DBB" w:rsidRPr="00CF7E61" w:rsidRDefault="00A72DBB" w:rsidP="0034125C">
            <w:pPr>
              <w:spacing w:after="0" w:line="240" w:lineRule="auto"/>
              <w:rPr>
                <w:rFonts w:ascii="仿宋" w:eastAsia="仿宋" w:hAnsi="仿宋"/>
                <w:sz w:val="20"/>
                <w:szCs w:val="20"/>
              </w:rPr>
            </w:pPr>
          </w:p>
        </w:tc>
        <w:tc>
          <w:tcPr>
            <w:tcW w:w="2325" w:type="dxa"/>
            <w:shd w:val="clear" w:color="auto" w:fill="auto"/>
            <w:vAlign w:val="center"/>
          </w:tcPr>
          <w:p w14:paraId="0597F1BC"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JDWH-04-D01</w:t>
            </w:r>
          </w:p>
        </w:tc>
        <w:tc>
          <w:tcPr>
            <w:tcW w:w="1162" w:type="dxa"/>
            <w:shd w:val="clear" w:color="auto" w:fill="auto"/>
            <w:vAlign w:val="center"/>
          </w:tcPr>
          <w:p w14:paraId="3121620F"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0.70</w:t>
            </w:r>
          </w:p>
        </w:tc>
        <w:tc>
          <w:tcPr>
            <w:tcW w:w="1453" w:type="dxa"/>
            <w:vMerge/>
            <w:shd w:val="clear" w:color="auto" w:fill="auto"/>
            <w:vAlign w:val="center"/>
          </w:tcPr>
          <w:p w14:paraId="68BBAC18" w14:textId="77777777" w:rsidR="00A72DBB" w:rsidRPr="00CF7E61" w:rsidRDefault="00A72DBB" w:rsidP="0034125C">
            <w:pPr>
              <w:spacing w:after="0" w:line="240" w:lineRule="auto"/>
              <w:jc w:val="center"/>
              <w:rPr>
                <w:rFonts w:ascii="仿宋" w:eastAsia="仿宋" w:hAnsi="仿宋"/>
                <w:sz w:val="20"/>
                <w:szCs w:val="20"/>
              </w:rPr>
            </w:pPr>
          </w:p>
        </w:tc>
        <w:tc>
          <w:tcPr>
            <w:tcW w:w="1162" w:type="dxa"/>
            <w:shd w:val="clear" w:color="auto" w:fill="auto"/>
            <w:vAlign w:val="center"/>
          </w:tcPr>
          <w:p w14:paraId="02C5FBF9"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旅馆商务混合用地</w:t>
            </w:r>
          </w:p>
        </w:tc>
        <w:tc>
          <w:tcPr>
            <w:tcW w:w="1452" w:type="dxa"/>
            <w:vMerge/>
            <w:shd w:val="clear" w:color="auto" w:fill="auto"/>
            <w:vAlign w:val="center"/>
          </w:tcPr>
          <w:p w14:paraId="00603E7A" w14:textId="77777777" w:rsidR="00A72DBB" w:rsidRPr="00CF7E61" w:rsidRDefault="00A72DBB" w:rsidP="0034125C">
            <w:pPr>
              <w:spacing w:after="0" w:line="240" w:lineRule="auto"/>
              <w:jc w:val="center"/>
              <w:rPr>
                <w:rFonts w:ascii="仿宋" w:eastAsia="仿宋" w:hAnsi="仿宋"/>
                <w:sz w:val="20"/>
                <w:szCs w:val="20"/>
              </w:rPr>
            </w:pPr>
          </w:p>
        </w:tc>
        <w:tc>
          <w:tcPr>
            <w:tcW w:w="2199" w:type="dxa"/>
            <w:vMerge/>
            <w:shd w:val="clear" w:color="auto" w:fill="auto"/>
            <w:vAlign w:val="center"/>
          </w:tcPr>
          <w:p w14:paraId="07497896" w14:textId="77777777" w:rsidR="00A72DBB" w:rsidRPr="00CF7E61" w:rsidRDefault="00A72DBB" w:rsidP="0034125C">
            <w:pPr>
              <w:spacing w:after="0" w:line="240" w:lineRule="auto"/>
              <w:rPr>
                <w:rFonts w:ascii="仿宋" w:eastAsia="仿宋" w:hAnsi="仿宋"/>
                <w:sz w:val="20"/>
                <w:szCs w:val="20"/>
              </w:rPr>
            </w:pPr>
          </w:p>
        </w:tc>
      </w:tr>
      <w:tr w:rsidR="00A72DBB" w:rsidRPr="00CF7E61" w14:paraId="22046B34" w14:textId="77777777" w:rsidTr="00A72DBB">
        <w:trPr>
          <w:trHeight w:val="473"/>
          <w:jc w:val="center"/>
        </w:trPr>
        <w:tc>
          <w:tcPr>
            <w:tcW w:w="1157" w:type="dxa"/>
            <w:vMerge/>
            <w:shd w:val="clear" w:color="auto" w:fill="auto"/>
            <w:vAlign w:val="center"/>
          </w:tcPr>
          <w:p w14:paraId="2E30732E" w14:textId="77777777" w:rsidR="00A72DBB" w:rsidRPr="00CF7E61" w:rsidRDefault="00A72DBB" w:rsidP="0034125C">
            <w:pPr>
              <w:spacing w:after="0" w:line="240" w:lineRule="auto"/>
              <w:rPr>
                <w:rFonts w:ascii="仿宋" w:eastAsia="仿宋" w:hAnsi="仿宋"/>
                <w:sz w:val="20"/>
                <w:szCs w:val="20"/>
              </w:rPr>
            </w:pPr>
          </w:p>
        </w:tc>
        <w:tc>
          <w:tcPr>
            <w:tcW w:w="2325" w:type="dxa"/>
            <w:shd w:val="clear" w:color="auto" w:fill="auto"/>
            <w:vAlign w:val="center"/>
          </w:tcPr>
          <w:p w14:paraId="13BF7255"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JDWH-04-D09</w:t>
            </w:r>
          </w:p>
        </w:tc>
        <w:tc>
          <w:tcPr>
            <w:tcW w:w="1162" w:type="dxa"/>
            <w:shd w:val="clear" w:color="auto" w:fill="auto"/>
            <w:vAlign w:val="center"/>
          </w:tcPr>
          <w:p w14:paraId="3291F511"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0.50</w:t>
            </w:r>
          </w:p>
        </w:tc>
        <w:tc>
          <w:tcPr>
            <w:tcW w:w="1453" w:type="dxa"/>
            <w:vMerge/>
            <w:shd w:val="clear" w:color="auto" w:fill="auto"/>
            <w:vAlign w:val="center"/>
          </w:tcPr>
          <w:p w14:paraId="247368A1" w14:textId="77777777" w:rsidR="00A72DBB" w:rsidRPr="00CF7E61" w:rsidRDefault="00A72DBB" w:rsidP="0034125C">
            <w:pPr>
              <w:spacing w:after="0" w:line="240" w:lineRule="auto"/>
              <w:jc w:val="center"/>
              <w:rPr>
                <w:rFonts w:ascii="仿宋" w:eastAsia="仿宋" w:hAnsi="仿宋"/>
                <w:sz w:val="20"/>
                <w:szCs w:val="20"/>
              </w:rPr>
            </w:pPr>
          </w:p>
        </w:tc>
        <w:tc>
          <w:tcPr>
            <w:tcW w:w="1162" w:type="dxa"/>
            <w:shd w:val="clear" w:color="auto" w:fill="auto"/>
            <w:vAlign w:val="center"/>
          </w:tcPr>
          <w:p w14:paraId="7A81A357"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商务用地</w:t>
            </w:r>
          </w:p>
        </w:tc>
        <w:tc>
          <w:tcPr>
            <w:tcW w:w="1452" w:type="dxa"/>
            <w:vMerge/>
            <w:shd w:val="clear" w:color="auto" w:fill="auto"/>
            <w:vAlign w:val="center"/>
          </w:tcPr>
          <w:p w14:paraId="5A6447AA" w14:textId="77777777" w:rsidR="00A72DBB" w:rsidRPr="00CF7E61" w:rsidRDefault="00A72DBB" w:rsidP="0034125C">
            <w:pPr>
              <w:spacing w:after="0" w:line="240" w:lineRule="auto"/>
              <w:jc w:val="center"/>
              <w:rPr>
                <w:rFonts w:ascii="仿宋" w:eastAsia="仿宋" w:hAnsi="仿宋"/>
                <w:sz w:val="20"/>
                <w:szCs w:val="20"/>
              </w:rPr>
            </w:pPr>
          </w:p>
        </w:tc>
        <w:tc>
          <w:tcPr>
            <w:tcW w:w="2199" w:type="dxa"/>
            <w:vMerge/>
            <w:shd w:val="clear" w:color="auto" w:fill="auto"/>
            <w:vAlign w:val="center"/>
          </w:tcPr>
          <w:p w14:paraId="541E1B26" w14:textId="77777777" w:rsidR="00A72DBB" w:rsidRPr="00CF7E61" w:rsidRDefault="00A72DBB" w:rsidP="0034125C">
            <w:pPr>
              <w:spacing w:after="0" w:line="240" w:lineRule="auto"/>
              <w:rPr>
                <w:rFonts w:ascii="仿宋" w:eastAsia="仿宋" w:hAnsi="仿宋"/>
                <w:sz w:val="20"/>
                <w:szCs w:val="20"/>
              </w:rPr>
            </w:pPr>
          </w:p>
        </w:tc>
      </w:tr>
      <w:tr w:rsidR="00A72DBB" w:rsidRPr="00CF7E61" w14:paraId="7418C967" w14:textId="77777777" w:rsidTr="00A72DBB">
        <w:trPr>
          <w:trHeight w:val="473"/>
          <w:jc w:val="center"/>
        </w:trPr>
        <w:tc>
          <w:tcPr>
            <w:tcW w:w="1157" w:type="dxa"/>
            <w:vMerge/>
            <w:shd w:val="clear" w:color="auto" w:fill="auto"/>
            <w:vAlign w:val="center"/>
          </w:tcPr>
          <w:p w14:paraId="1E918109" w14:textId="77777777" w:rsidR="00A72DBB" w:rsidRPr="00CF7E61" w:rsidRDefault="00A72DBB" w:rsidP="0034125C">
            <w:pPr>
              <w:spacing w:after="0" w:line="240" w:lineRule="auto"/>
              <w:rPr>
                <w:rFonts w:ascii="仿宋" w:eastAsia="仿宋" w:hAnsi="仿宋"/>
                <w:sz w:val="20"/>
                <w:szCs w:val="20"/>
              </w:rPr>
            </w:pPr>
          </w:p>
        </w:tc>
        <w:tc>
          <w:tcPr>
            <w:tcW w:w="2325" w:type="dxa"/>
            <w:shd w:val="clear" w:color="auto" w:fill="auto"/>
            <w:vAlign w:val="center"/>
          </w:tcPr>
          <w:p w14:paraId="4F0FF343"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JDZH-02-A09-1</w:t>
            </w:r>
          </w:p>
        </w:tc>
        <w:tc>
          <w:tcPr>
            <w:tcW w:w="1162" w:type="dxa"/>
            <w:shd w:val="clear" w:color="auto" w:fill="auto"/>
            <w:vAlign w:val="center"/>
          </w:tcPr>
          <w:p w14:paraId="31F425A3"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2.98</w:t>
            </w:r>
          </w:p>
        </w:tc>
        <w:tc>
          <w:tcPr>
            <w:tcW w:w="1453" w:type="dxa"/>
            <w:vMerge/>
            <w:shd w:val="clear" w:color="auto" w:fill="auto"/>
            <w:vAlign w:val="center"/>
          </w:tcPr>
          <w:p w14:paraId="7E549EF3" w14:textId="77777777" w:rsidR="00A72DBB" w:rsidRPr="00CF7E61" w:rsidRDefault="00A72DBB" w:rsidP="0034125C">
            <w:pPr>
              <w:spacing w:after="0" w:line="240" w:lineRule="auto"/>
              <w:jc w:val="center"/>
              <w:rPr>
                <w:rFonts w:ascii="仿宋" w:eastAsia="仿宋" w:hAnsi="仿宋"/>
                <w:sz w:val="20"/>
                <w:szCs w:val="20"/>
              </w:rPr>
            </w:pPr>
          </w:p>
        </w:tc>
        <w:tc>
          <w:tcPr>
            <w:tcW w:w="1162" w:type="dxa"/>
            <w:shd w:val="clear" w:color="auto" w:fill="auto"/>
            <w:vAlign w:val="center"/>
          </w:tcPr>
          <w:p w14:paraId="0F62CE16" w14:textId="77777777" w:rsidR="00A72DBB" w:rsidRPr="00CF7E61" w:rsidRDefault="00A72DBB" w:rsidP="0034125C">
            <w:pPr>
              <w:spacing w:after="0" w:line="240" w:lineRule="auto"/>
              <w:jc w:val="center"/>
              <w:rPr>
                <w:rFonts w:ascii="仿宋" w:eastAsia="仿宋" w:hAnsi="仿宋"/>
                <w:sz w:val="20"/>
                <w:szCs w:val="20"/>
              </w:rPr>
            </w:pPr>
            <w:r w:rsidRPr="00CF7E61">
              <w:rPr>
                <w:rFonts w:ascii="仿宋" w:eastAsia="仿宋" w:hAnsi="仿宋"/>
                <w:sz w:val="20"/>
                <w:szCs w:val="20"/>
              </w:rPr>
              <w:t>二类居住</w:t>
            </w:r>
          </w:p>
        </w:tc>
        <w:tc>
          <w:tcPr>
            <w:tcW w:w="1452" w:type="dxa"/>
            <w:vMerge/>
            <w:shd w:val="clear" w:color="auto" w:fill="auto"/>
            <w:vAlign w:val="center"/>
          </w:tcPr>
          <w:p w14:paraId="5C88D491" w14:textId="77777777" w:rsidR="00A72DBB" w:rsidRPr="00CF7E61" w:rsidRDefault="00A72DBB" w:rsidP="0034125C">
            <w:pPr>
              <w:spacing w:after="0" w:line="240" w:lineRule="auto"/>
              <w:jc w:val="center"/>
              <w:rPr>
                <w:rFonts w:ascii="仿宋" w:eastAsia="仿宋" w:hAnsi="仿宋"/>
                <w:sz w:val="20"/>
                <w:szCs w:val="20"/>
              </w:rPr>
            </w:pPr>
          </w:p>
        </w:tc>
        <w:tc>
          <w:tcPr>
            <w:tcW w:w="2199" w:type="dxa"/>
            <w:vMerge/>
            <w:shd w:val="clear" w:color="auto" w:fill="auto"/>
            <w:vAlign w:val="center"/>
          </w:tcPr>
          <w:p w14:paraId="084FAFD2" w14:textId="77777777" w:rsidR="00A72DBB" w:rsidRPr="00CF7E61" w:rsidRDefault="00A72DBB" w:rsidP="0034125C">
            <w:pPr>
              <w:spacing w:after="0" w:line="240" w:lineRule="auto"/>
              <w:rPr>
                <w:rFonts w:ascii="仿宋" w:eastAsia="仿宋" w:hAnsi="仿宋"/>
                <w:sz w:val="20"/>
                <w:szCs w:val="20"/>
              </w:rPr>
            </w:pPr>
          </w:p>
        </w:tc>
      </w:tr>
    </w:tbl>
    <w:p w14:paraId="6795436C" w14:textId="6ACB8D82" w:rsidR="00B8702A" w:rsidRPr="00CF7E61" w:rsidRDefault="00B8702A" w:rsidP="00A72DBB">
      <w:pPr>
        <w:widowControl/>
        <w:spacing w:after="0" w:line="360" w:lineRule="auto"/>
        <w:ind w:firstLineChars="200" w:firstLine="482"/>
        <w:jc w:val="center"/>
        <w:rPr>
          <w:rFonts w:ascii="仿宋" w:eastAsia="仿宋" w:hAnsi="仿宋"/>
          <w:b/>
          <w:color w:val="000000" w:themeColor="text1"/>
          <w:kern w:val="0"/>
          <w:sz w:val="24"/>
          <w:szCs w:val="24"/>
        </w:rPr>
      </w:pPr>
    </w:p>
    <w:p w14:paraId="0EBC352C" w14:textId="77777777" w:rsidR="00B8702A" w:rsidRPr="00CF7E61" w:rsidRDefault="00000000">
      <w:pPr>
        <w:widowControl/>
        <w:spacing w:before="240" w:after="0" w:line="360" w:lineRule="auto"/>
        <w:ind w:left="567"/>
        <w:outlineLvl w:val="2"/>
        <w:rPr>
          <w:rFonts w:ascii="仿宋" w:eastAsia="仿宋" w:hAnsi="仿宋"/>
          <w:b/>
          <w:color w:val="000000" w:themeColor="text1"/>
          <w:kern w:val="0"/>
          <w:sz w:val="28"/>
          <w:szCs w:val="28"/>
        </w:rPr>
      </w:pPr>
      <w:bookmarkStart w:id="27" w:name="_Toc123941733"/>
      <w:bookmarkStart w:id="28" w:name="_Toc115359147"/>
      <w:r w:rsidRPr="00CF7E61">
        <w:rPr>
          <w:rFonts w:ascii="仿宋" w:eastAsia="仿宋" w:hAnsi="仿宋"/>
          <w:b/>
          <w:color w:val="000000" w:themeColor="text1"/>
          <w:kern w:val="0"/>
          <w:sz w:val="28"/>
          <w:szCs w:val="28"/>
        </w:rPr>
        <w:lastRenderedPageBreak/>
        <w:t xml:space="preserve">2. </w:t>
      </w:r>
      <w:r w:rsidRPr="00CF7E61">
        <w:rPr>
          <w:rFonts w:ascii="仿宋" w:eastAsia="仿宋" w:hAnsi="仿宋" w:hint="eastAsia"/>
          <w:b/>
          <w:color w:val="000000" w:themeColor="text1"/>
          <w:kern w:val="0"/>
          <w:sz w:val="28"/>
          <w:szCs w:val="28"/>
        </w:rPr>
        <w:t>成本分析</w:t>
      </w:r>
      <w:bookmarkEnd w:id="27"/>
      <w:bookmarkEnd w:id="28"/>
    </w:p>
    <w:p w14:paraId="65509A9F" w14:textId="77777777"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根据《财政部关于印发</w:t>
      </w:r>
      <w:r w:rsidRPr="00CF7E61">
        <w:rPr>
          <w:rFonts w:ascii="仿宋" w:eastAsia="仿宋" w:hAnsi="仿宋"/>
          <w:color w:val="000000" w:themeColor="text1"/>
          <w:kern w:val="0"/>
          <w:sz w:val="28"/>
          <w:szCs w:val="28"/>
        </w:rPr>
        <w:t>&lt;</w:t>
      </w:r>
      <w:r w:rsidRPr="00CF7E61">
        <w:rPr>
          <w:rFonts w:ascii="仿宋" w:eastAsia="仿宋" w:hAnsi="仿宋" w:hint="eastAsia"/>
          <w:color w:val="000000" w:themeColor="text1"/>
          <w:kern w:val="0"/>
          <w:sz w:val="28"/>
          <w:szCs w:val="28"/>
        </w:rPr>
        <w:t>国有土地使用权出让收支管理办法</w:t>
      </w:r>
      <w:r w:rsidRPr="00CF7E61">
        <w:rPr>
          <w:rFonts w:ascii="仿宋" w:eastAsia="仿宋" w:hAnsi="仿宋"/>
          <w:color w:val="000000" w:themeColor="text1"/>
          <w:kern w:val="0"/>
          <w:sz w:val="28"/>
          <w:szCs w:val="28"/>
        </w:rPr>
        <w:t>&gt;</w:t>
      </w:r>
      <w:r w:rsidRPr="00CF7E61">
        <w:rPr>
          <w:rFonts w:ascii="仿宋" w:eastAsia="仿宋" w:hAnsi="仿宋" w:hint="eastAsia"/>
          <w:color w:val="000000" w:themeColor="text1"/>
          <w:kern w:val="0"/>
          <w:sz w:val="28"/>
          <w:szCs w:val="28"/>
        </w:rPr>
        <w:t>的通知》（财综〔20</w:t>
      </w:r>
      <w:r w:rsidRPr="00CF7E61">
        <w:rPr>
          <w:rFonts w:ascii="仿宋" w:eastAsia="仿宋" w:hAnsi="仿宋"/>
          <w:color w:val="000000" w:themeColor="text1"/>
          <w:kern w:val="0"/>
          <w:sz w:val="28"/>
          <w:szCs w:val="28"/>
        </w:rPr>
        <w:t>06</w:t>
      </w:r>
      <w:r w:rsidRPr="00CF7E61">
        <w:rPr>
          <w:rFonts w:ascii="仿宋" w:eastAsia="仿宋" w:hAnsi="仿宋" w:hint="eastAsia"/>
          <w:color w:val="000000" w:themeColor="text1"/>
          <w:kern w:val="0"/>
          <w:sz w:val="28"/>
          <w:szCs w:val="28"/>
        </w:rPr>
        <w:t>〕</w:t>
      </w:r>
      <w:r w:rsidRPr="00CF7E61">
        <w:rPr>
          <w:rFonts w:ascii="仿宋" w:eastAsia="仿宋" w:hAnsi="仿宋"/>
          <w:color w:val="000000" w:themeColor="text1"/>
          <w:kern w:val="0"/>
          <w:sz w:val="28"/>
          <w:szCs w:val="28"/>
        </w:rPr>
        <w:t>68</w:t>
      </w:r>
      <w:r w:rsidRPr="00CF7E61">
        <w:rPr>
          <w:rFonts w:ascii="仿宋" w:eastAsia="仿宋" w:hAnsi="仿宋" w:hint="eastAsia"/>
          <w:color w:val="000000" w:themeColor="text1"/>
          <w:kern w:val="0"/>
          <w:sz w:val="28"/>
          <w:szCs w:val="28"/>
        </w:rPr>
        <w:t>号）等相关文件要求，本项目土地出让收入需计提国有土地收益基金、农业土地开发资金、教育资金以及农田水利建设资金，考虑到海口市本级以往债券发行的情形，上述各项资金计提比例暂按土地出让总价款的</w:t>
      </w:r>
      <w:r w:rsidRPr="00CF7E61">
        <w:rPr>
          <w:rFonts w:ascii="仿宋" w:eastAsia="仿宋" w:hAnsi="仿宋"/>
          <w:color w:val="000000" w:themeColor="text1"/>
          <w:kern w:val="0"/>
          <w:sz w:val="28"/>
          <w:szCs w:val="28"/>
        </w:rPr>
        <w:t>25%</w:t>
      </w:r>
      <w:r w:rsidRPr="00CF7E61">
        <w:rPr>
          <w:rFonts w:ascii="仿宋" w:eastAsia="仿宋" w:hAnsi="仿宋" w:hint="eastAsia"/>
          <w:color w:val="000000" w:themeColor="text1"/>
          <w:kern w:val="0"/>
          <w:sz w:val="28"/>
          <w:szCs w:val="28"/>
        </w:rPr>
        <w:t>计提。</w:t>
      </w:r>
    </w:p>
    <w:p w14:paraId="5DCC20DB" w14:textId="392E9FC5" w:rsidR="00B8702A" w:rsidRPr="00CF7E61" w:rsidRDefault="00000000" w:rsidP="0034125C">
      <w:pPr>
        <w:widowControl/>
        <w:spacing w:after="0" w:line="360" w:lineRule="auto"/>
        <w:ind w:firstLineChars="200" w:firstLine="560"/>
        <w:rPr>
          <w:rFonts w:ascii="仿宋" w:eastAsia="仿宋" w:hAnsi="仿宋"/>
          <w:b/>
          <w:sz w:val="24"/>
          <w:szCs w:val="24"/>
        </w:rPr>
      </w:pPr>
      <w:r w:rsidRPr="00CF7E61">
        <w:rPr>
          <w:rFonts w:ascii="仿宋" w:eastAsia="仿宋" w:hAnsi="仿宋" w:hint="eastAsia"/>
          <w:color w:val="000000" w:themeColor="text1"/>
          <w:kern w:val="0"/>
          <w:sz w:val="28"/>
          <w:szCs w:val="28"/>
        </w:rPr>
        <w:t>综上，本项目预期收益情况详见下表8</w:t>
      </w:r>
      <w:r w:rsidR="00EA692A" w:rsidRPr="00CF7E61">
        <w:rPr>
          <w:rFonts w:ascii="仿宋" w:eastAsia="仿宋" w:hAnsi="仿宋" w:hint="eastAsia"/>
          <w:color w:val="000000" w:themeColor="text1"/>
          <w:kern w:val="0"/>
          <w:sz w:val="28"/>
          <w:szCs w:val="28"/>
        </w:rPr>
        <w:t>、表9</w:t>
      </w:r>
      <w:r w:rsidRPr="00CF7E61">
        <w:rPr>
          <w:rFonts w:ascii="仿宋" w:eastAsia="仿宋" w:hAnsi="仿宋" w:hint="eastAsia"/>
          <w:color w:val="000000" w:themeColor="text1"/>
          <w:kern w:val="0"/>
          <w:sz w:val="28"/>
          <w:szCs w:val="28"/>
        </w:rPr>
        <w:t>：</w:t>
      </w:r>
    </w:p>
    <w:p w14:paraId="0843F82E" w14:textId="77777777" w:rsidR="00B14C7A" w:rsidRPr="00CF7E61" w:rsidRDefault="00B14C7A" w:rsidP="00A72DBB">
      <w:pPr>
        <w:jc w:val="center"/>
        <w:rPr>
          <w:rFonts w:ascii="仿宋" w:eastAsia="仿宋" w:hAnsi="仿宋"/>
          <w:b/>
          <w:sz w:val="24"/>
          <w:szCs w:val="24"/>
        </w:rPr>
      </w:pPr>
    </w:p>
    <w:p w14:paraId="22B1DBF4" w14:textId="2EA843F6" w:rsidR="00A72DBB" w:rsidRPr="00CF7E61" w:rsidRDefault="00A72DBB" w:rsidP="00A72DBB">
      <w:pPr>
        <w:jc w:val="center"/>
        <w:rPr>
          <w:rFonts w:ascii="仿宋" w:eastAsia="仿宋" w:hAnsi="仿宋"/>
          <w:b/>
          <w:sz w:val="24"/>
          <w:szCs w:val="24"/>
        </w:rPr>
      </w:pPr>
      <w:r w:rsidRPr="00CF7E61">
        <w:rPr>
          <w:rFonts w:ascii="仿宋" w:eastAsia="仿宋" w:hAnsi="仿宋" w:hint="eastAsia"/>
          <w:b/>
          <w:sz w:val="24"/>
          <w:szCs w:val="24"/>
        </w:rPr>
        <w:t>表8</w:t>
      </w:r>
      <w:r w:rsidR="00A701F9" w:rsidRPr="00CF7E61">
        <w:rPr>
          <w:rFonts w:ascii="仿宋" w:eastAsia="仿宋" w:hAnsi="仿宋" w:hint="eastAsia"/>
          <w:b/>
          <w:sz w:val="24"/>
          <w:szCs w:val="24"/>
        </w:rPr>
        <w:t>桂林洋公园大道项目</w:t>
      </w:r>
      <w:r w:rsidRPr="00CF7E61">
        <w:rPr>
          <w:rFonts w:ascii="仿宋" w:eastAsia="仿宋" w:hAnsi="仿宋" w:hint="eastAsia"/>
          <w:b/>
          <w:sz w:val="24"/>
          <w:szCs w:val="24"/>
        </w:rPr>
        <w:t>运营收入预测表</w:t>
      </w:r>
    </w:p>
    <w:p w14:paraId="727C01D8" w14:textId="77777777" w:rsidR="00EA692A" w:rsidRPr="00D54A45" w:rsidRDefault="00A72DBB" w:rsidP="00A72DBB">
      <w:pPr>
        <w:ind w:rightChars="-416" w:right="-874"/>
        <w:jc w:val="right"/>
        <w:rPr>
          <w:rFonts w:ascii="仿宋" w:eastAsia="仿宋" w:hAnsi="仿宋"/>
          <w:sz w:val="20"/>
          <w:szCs w:val="20"/>
        </w:rPr>
      </w:pPr>
      <w:r w:rsidRPr="00CF7E61">
        <w:rPr>
          <w:rFonts w:ascii="仿宋" w:eastAsia="仿宋" w:hAnsi="仿宋" w:hint="eastAsia"/>
          <w:sz w:val="20"/>
          <w:szCs w:val="20"/>
        </w:rPr>
        <w:t>单位：人民币万元</w:t>
      </w:r>
    </w:p>
    <w:tbl>
      <w:tblPr>
        <w:tblW w:w="1105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811"/>
        <w:gridCol w:w="812"/>
        <w:gridCol w:w="812"/>
        <w:gridCol w:w="812"/>
        <w:gridCol w:w="812"/>
        <w:gridCol w:w="811"/>
        <w:gridCol w:w="812"/>
        <w:gridCol w:w="812"/>
        <w:gridCol w:w="812"/>
        <w:gridCol w:w="812"/>
        <w:gridCol w:w="812"/>
      </w:tblGrid>
      <w:tr w:rsidR="00EA692A" w:rsidRPr="00CF7E61" w14:paraId="762D33EA" w14:textId="77777777" w:rsidTr="00EA692A">
        <w:trPr>
          <w:trHeight w:val="330"/>
        </w:trPr>
        <w:tc>
          <w:tcPr>
            <w:tcW w:w="2127" w:type="dxa"/>
            <w:shd w:val="clear" w:color="auto" w:fill="auto"/>
            <w:noWrap/>
            <w:vAlign w:val="center"/>
            <w:hideMark/>
          </w:tcPr>
          <w:p w14:paraId="1A5FC258"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hint="eastAsia"/>
                <w:b/>
                <w:bCs/>
                <w:sz w:val="20"/>
                <w:szCs w:val="20"/>
              </w:rPr>
              <w:t>运营收入</w:t>
            </w:r>
          </w:p>
        </w:tc>
        <w:tc>
          <w:tcPr>
            <w:tcW w:w="811" w:type="dxa"/>
            <w:shd w:val="clear" w:color="auto" w:fill="auto"/>
            <w:noWrap/>
            <w:vAlign w:val="center"/>
            <w:hideMark/>
          </w:tcPr>
          <w:p w14:paraId="66AF5BA5"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2025</w:t>
            </w:r>
          </w:p>
        </w:tc>
        <w:tc>
          <w:tcPr>
            <w:tcW w:w="812" w:type="dxa"/>
            <w:shd w:val="clear" w:color="auto" w:fill="auto"/>
            <w:noWrap/>
            <w:vAlign w:val="center"/>
            <w:hideMark/>
          </w:tcPr>
          <w:p w14:paraId="705BB330"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2026</w:t>
            </w:r>
          </w:p>
        </w:tc>
        <w:tc>
          <w:tcPr>
            <w:tcW w:w="812" w:type="dxa"/>
            <w:shd w:val="clear" w:color="auto" w:fill="auto"/>
            <w:noWrap/>
            <w:vAlign w:val="center"/>
            <w:hideMark/>
          </w:tcPr>
          <w:p w14:paraId="08F62802"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2027</w:t>
            </w:r>
          </w:p>
        </w:tc>
        <w:tc>
          <w:tcPr>
            <w:tcW w:w="812" w:type="dxa"/>
            <w:shd w:val="clear" w:color="auto" w:fill="auto"/>
            <w:noWrap/>
            <w:vAlign w:val="center"/>
            <w:hideMark/>
          </w:tcPr>
          <w:p w14:paraId="66699A09"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2028</w:t>
            </w:r>
          </w:p>
        </w:tc>
        <w:tc>
          <w:tcPr>
            <w:tcW w:w="812" w:type="dxa"/>
            <w:shd w:val="clear" w:color="auto" w:fill="auto"/>
            <w:noWrap/>
            <w:vAlign w:val="center"/>
            <w:hideMark/>
          </w:tcPr>
          <w:p w14:paraId="7C4725C8"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2029</w:t>
            </w:r>
          </w:p>
        </w:tc>
        <w:tc>
          <w:tcPr>
            <w:tcW w:w="811" w:type="dxa"/>
            <w:shd w:val="clear" w:color="auto" w:fill="auto"/>
            <w:noWrap/>
            <w:vAlign w:val="center"/>
            <w:hideMark/>
          </w:tcPr>
          <w:p w14:paraId="508153AE"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2030</w:t>
            </w:r>
          </w:p>
        </w:tc>
        <w:tc>
          <w:tcPr>
            <w:tcW w:w="812" w:type="dxa"/>
            <w:shd w:val="clear" w:color="auto" w:fill="auto"/>
            <w:noWrap/>
            <w:vAlign w:val="center"/>
            <w:hideMark/>
          </w:tcPr>
          <w:p w14:paraId="0C7414F4"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2031</w:t>
            </w:r>
          </w:p>
        </w:tc>
        <w:tc>
          <w:tcPr>
            <w:tcW w:w="812" w:type="dxa"/>
            <w:shd w:val="clear" w:color="auto" w:fill="auto"/>
            <w:noWrap/>
            <w:vAlign w:val="center"/>
            <w:hideMark/>
          </w:tcPr>
          <w:p w14:paraId="5C5486D7"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2032</w:t>
            </w:r>
          </w:p>
        </w:tc>
        <w:tc>
          <w:tcPr>
            <w:tcW w:w="812" w:type="dxa"/>
            <w:shd w:val="clear" w:color="auto" w:fill="auto"/>
            <w:noWrap/>
            <w:vAlign w:val="center"/>
            <w:hideMark/>
          </w:tcPr>
          <w:p w14:paraId="31C5DAC5"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2033</w:t>
            </w:r>
          </w:p>
        </w:tc>
        <w:tc>
          <w:tcPr>
            <w:tcW w:w="812" w:type="dxa"/>
            <w:shd w:val="clear" w:color="auto" w:fill="auto"/>
            <w:noWrap/>
            <w:vAlign w:val="center"/>
            <w:hideMark/>
          </w:tcPr>
          <w:p w14:paraId="0E668A4A"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2034</w:t>
            </w:r>
          </w:p>
        </w:tc>
        <w:tc>
          <w:tcPr>
            <w:tcW w:w="812" w:type="dxa"/>
            <w:shd w:val="clear" w:color="auto" w:fill="auto"/>
            <w:noWrap/>
            <w:vAlign w:val="center"/>
            <w:hideMark/>
          </w:tcPr>
          <w:p w14:paraId="0ED400BE"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2035</w:t>
            </w:r>
          </w:p>
        </w:tc>
      </w:tr>
      <w:tr w:rsidR="00EA692A" w:rsidRPr="00CF7E61" w14:paraId="2238E8A9" w14:textId="77777777" w:rsidTr="00EA692A">
        <w:trPr>
          <w:trHeight w:val="300"/>
        </w:trPr>
        <w:tc>
          <w:tcPr>
            <w:tcW w:w="2127" w:type="dxa"/>
            <w:shd w:val="clear" w:color="auto" w:fill="auto"/>
            <w:noWrap/>
            <w:vAlign w:val="center"/>
            <w:hideMark/>
          </w:tcPr>
          <w:p w14:paraId="3F2D8F5E" w14:textId="77777777" w:rsidR="00EA692A" w:rsidRPr="00CF7E61" w:rsidRDefault="00EA692A" w:rsidP="0034125C">
            <w:pPr>
              <w:spacing w:after="0" w:line="240" w:lineRule="auto"/>
              <w:rPr>
                <w:rFonts w:ascii="仿宋" w:eastAsia="仿宋" w:hAnsi="仿宋" w:cs="宋体"/>
                <w:sz w:val="20"/>
                <w:szCs w:val="20"/>
              </w:rPr>
            </w:pPr>
            <w:proofErr w:type="gramStart"/>
            <w:r w:rsidRPr="00CF7E61">
              <w:rPr>
                <w:rFonts w:ascii="仿宋" w:eastAsia="仿宋" w:hAnsi="仿宋" w:cs="宋体" w:hint="eastAsia"/>
                <w:sz w:val="20"/>
                <w:szCs w:val="20"/>
              </w:rPr>
              <w:t>入廊费</w:t>
            </w:r>
            <w:proofErr w:type="gramEnd"/>
          </w:p>
        </w:tc>
        <w:tc>
          <w:tcPr>
            <w:tcW w:w="811" w:type="dxa"/>
            <w:shd w:val="clear" w:color="auto" w:fill="auto"/>
            <w:noWrap/>
            <w:vAlign w:val="center"/>
            <w:hideMark/>
          </w:tcPr>
          <w:p w14:paraId="51E1F0A0"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2,111</w:t>
            </w:r>
          </w:p>
        </w:tc>
        <w:tc>
          <w:tcPr>
            <w:tcW w:w="812" w:type="dxa"/>
            <w:shd w:val="clear" w:color="auto" w:fill="auto"/>
            <w:noWrap/>
            <w:vAlign w:val="center"/>
            <w:hideMark/>
          </w:tcPr>
          <w:p w14:paraId="63D8FE0B"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812" w:type="dxa"/>
            <w:shd w:val="clear" w:color="auto" w:fill="auto"/>
            <w:noWrap/>
            <w:vAlign w:val="center"/>
            <w:hideMark/>
          </w:tcPr>
          <w:p w14:paraId="1696D69F"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812" w:type="dxa"/>
            <w:shd w:val="clear" w:color="auto" w:fill="auto"/>
            <w:noWrap/>
            <w:vAlign w:val="center"/>
            <w:hideMark/>
          </w:tcPr>
          <w:p w14:paraId="33B45772"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812" w:type="dxa"/>
            <w:shd w:val="clear" w:color="auto" w:fill="auto"/>
            <w:noWrap/>
            <w:vAlign w:val="center"/>
            <w:hideMark/>
          </w:tcPr>
          <w:p w14:paraId="288B8768"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811" w:type="dxa"/>
            <w:shd w:val="clear" w:color="auto" w:fill="auto"/>
            <w:noWrap/>
            <w:vAlign w:val="center"/>
            <w:hideMark/>
          </w:tcPr>
          <w:p w14:paraId="0BD67634"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812" w:type="dxa"/>
            <w:shd w:val="clear" w:color="auto" w:fill="auto"/>
            <w:noWrap/>
            <w:vAlign w:val="center"/>
            <w:hideMark/>
          </w:tcPr>
          <w:p w14:paraId="3D815F10"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812" w:type="dxa"/>
            <w:shd w:val="clear" w:color="auto" w:fill="auto"/>
            <w:noWrap/>
            <w:vAlign w:val="center"/>
            <w:hideMark/>
          </w:tcPr>
          <w:p w14:paraId="2728CF2B"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812" w:type="dxa"/>
            <w:shd w:val="clear" w:color="auto" w:fill="auto"/>
            <w:noWrap/>
            <w:vAlign w:val="center"/>
            <w:hideMark/>
          </w:tcPr>
          <w:p w14:paraId="63A05CBE"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812" w:type="dxa"/>
            <w:shd w:val="clear" w:color="auto" w:fill="auto"/>
            <w:noWrap/>
            <w:vAlign w:val="center"/>
            <w:hideMark/>
          </w:tcPr>
          <w:p w14:paraId="1A12C0BD"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812" w:type="dxa"/>
            <w:shd w:val="clear" w:color="auto" w:fill="auto"/>
            <w:noWrap/>
            <w:vAlign w:val="center"/>
            <w:hideMark/>
          </w:tcPr>
          <w:p w14:paraId="5C78D2B9"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r>
      <w:tr w:rsidR="00EA692A" w:rsidRPr="00CF7E61" w14:paraId="34F991C0" w14:textId="77777777" w:rsidTr="00EA692A">
        <w:trPr>
          <w:trHeight w:val="312"/>
        </w:trPr>
        <w:tc>
          <w:tcPr>
            <w:tcW w:w="2127" w:type="dxa"/>
            <w:shd w:val="clear" w:color="auto" w:fill="auto"/>
            <w:noWrap/>
            <w:vAlign w:val="center"/>
            <w:hideMark/>
          </w:tcPr>
          <w:p w14:paraId="7C4272FB" w14:textId="77777777" w:rsidR="00EA692A" w:rsidRPr="00CF7E61" w:rsidRDefault="00EA692A" w:rsidP="0034125C">
            <w:pPr>
              <w:spacing w:after="0" w:line="240" w:lineRule="auto"/>
              <w:rPr>
                <w:rFonts w:ascii="仿宋" w:eastAsia="仿宋" w:hAnsi="仿宋" w:cs="宋体"/>
                <w:sz w:val="20"/>
                <w:szCs w:val="20"/>
              </w:rPr>
            </w:pPr>
            <w:r w:rsidRPr="00CF7E61">
              <w:rPr>
                <w:rFonts w:ascii="仿宋" w:eastAsia="仿宋" w:hAnsi="仿宋" w:cs="宋体" w:hint="eastAsia"/>
                <w:sz w:val="20"/>
                <w:szCs w:val="20"/>
              </w:rPr>
              <w:t>管廊维护费</w:t>
            </w:r>
          </w:p>
        </w:tc>
        <w:tc>
          <w:tcPr>
            <w:tcW w:w="811" w:type="dxa"/>
            <w:shd w:val="clear" w:color="auto" w:fill="auto"/>
            <w:noWrap/>
            <w:vAlign w:val="center"/>
            <w:hideMark/>
          </w:tcPr>
          <w:p w14:paraId="1C42145A"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12" w:type="dxa"/>
            <w:shd w:val="clear" w:color="auto" w:fill="auto"/>
            <w:noWrap/>
            <w:vAlign w:val="center"/>
            <w:hideMark/>
          </w:tcPr>
          <w:p w14:paraId="2E137C44"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12" w:type="dxa"/>
            <w:shd w:val="clear" w:color="auto" w:fill="auto"/>
            <w:noWrap/>
            <w:vAlign w:val="center"/>
            <w:hideMark/>
          </w:tcPr>
          <w:p w14:paraId="3C92FFB1"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12" w:type="dxa"/>
            <w:shd w:val="clear" w:color="auto" w:fill="auto"/>
            <w:noWrap/>
            <w:vAlign w:val="center"/>
            <w:hideMark/>
          </w:tcPr>
          <w:p w14:paraId="6E67EB9C"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12" w:type="dxa"/>
            <w:shd w:val="clear" w:color="auto" w:fill="auto"/>
            <w:noWrap/>
            <w:vAlign w:val="center"/>
            <w:hideMark/>
          </w:tcPr>
          <w:p w14:paraId="23C6B65C"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11" w:type="dxa"/>
            <w:shd w:val="clear" w:color="auto" w:fill="auto"/>
            <w:noWrap/>
            <w:vAlign w:val="center"/>
            <w:hideMark/>
          </w:tcPr>
          <w:p w14:paraId="194EB679"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12" w:type="dxa"/>
            <w:shd w:val="clear" w:color="auto" w:fill="auto"/>
            <w:noWrap/>
            <w:vAlign w:val="center"/>
            <w:hideMark/>
          </w:tcPr>
          <w:p w14:paraId="7BBB0BA2"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12" w:type="dxa"/>
            <w:shd w:val="clear" w:color="auto" w:fill="auto"/>
            <w:noWrap/>
            <w:vAlign w:val="center"/>
            <w:hideMark/>
          </w:tcPr>
          <w:p w14:paraId="51BA3139"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12" w:type="dxa"/>
            <w:shd w:val="clear" w:color="auto" w:fill="auto"/>
            <w:noWrap/>
            <w:vAlign w:val="center"/>
            <w:hideMark/>
          </w:tcPr>
          <w:p w14:paraId="6EFF3CC8"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12" w:type="dxa"/>
            <w:shd w:val="clear" w:color="auto" w:fill="auto"/>
            <w:noWrap/>
            <w:vAlign w:val="center"/>
            <w:hideMark/>
          </w:tcPr>
          <w:p w14:paraId="50CBC622"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12" w:type="dxa"/>
            <w:shd w:val="clear" w:color="auto" w:fill="auto"/>
            <w:noWrap/>
            <w:vAlign w:val="center"/>
            <w:hideMark/>
          </w:tcPr>
          <w:p w14:paraId="347CDB65"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r>
      <w:tr w:rsidR="00EA692A" w:rsidRPr="00CF7E61" w14:paraId="6C4DFF06" w14:textId="77777777" w:rsidTr="00EA692A">
        <w:trPr>
          <w:trHeight w:val="279"/>
        </w:trPr>
        <w:tc>
          <w:tcPr>
            <w:tcW w:w="2127" w:type="dxa"/>
            <w:shd w:val="clear" w:color="auto" w:fill="auto"/>
            <w:noWrap/>
            <w:vAlign w:val="center"/>
            <w:hideMark/>
          </w:tcPr>
          <w:p w14:paraId="65594758" w14:textId="77777777" w:rsidR="00EA692A" w:rsidRPr="00CF7E61" w:rsidRDefault="00EA692A" w:rsidP="0034125C">
            <w:pPr>
              <w:spacing w:after="0" w:line="240" w:lineRule="auto"/>
              <w:rPr>
                <w:rFonts w:ascii="仿宋" w:eastAsia="仿宋" w:hAnsi="仿宋" w:cs="宋体"/>
                <w:sz w:val="20"/>
                <w:szCs w:val="20"/>
              </w:rPr>
            </w:pPr>
            <w:r w:rsidRPr="00CF7E61">
              <w:rPr>
                <w:rFonts w:ascii="仿宋" w:eastAsia="仿宋" w:hAnsi="仿宋" w:cs="宋体" w:hint="eastAsia"/>
                <w:sz w:val="20"/>
                <w:szCs w:val="20"/>
              </w:rPr>
              <w:t>智慧灯</w:t>
            </w:r>
            <w:proofErr w:type="gramStart"/>
            <w:r w:rsidRPr="00CF7E61">
              <w:rPr>
                <w:rFonts w:ascii="仿宋" w:eastAsia="仿宋" w:hAnsi="仿宋" w:cs="宋体" w:hint="eastAsia"/>
                <w:sz w:val="20"/>
                <w:szCs w:val="20"/>
              </w:rPr>
              <w:t>杆综合</w:t>
            </w:r>
            <w:proofErr w:type="gramEnd"/>
            <w:r w:rsidRPr="00CF7E61">
              <w:rPr>
                <w:rFonts w:ascii="仿宋" w:eastAsia="仿宋" w:hAnsi="仿宋" w:cs="宋体" w:hint="eastAsia"/>
                <w:sz w:val="20"/>
                <w:szCs w:val="20"/>
              </w:rPr>
              <w:t>运营收益</w:t>
            </w:r>
          </w:p>
        </w:tc>
        <w:tc>
          <w:tcPr>
            <w:tcW w:w="811" w:type="dxa"/>
            <w:shd w:val="clear" w:color="auto" w:fill="auto"/>
            <w:noWrap/>
            <w:vAlign w:val="center"/>
            <w:hideMark/>
          </w:tcPr>
          <w:p w14:paraId="2D12D795"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12" w:type="dxa"/>
            <w:shd w:val="clear" w:color="auto" w:fill="auto"/>
            <w:noWrap/>
            <w:vAlign w:val="center"/>
            <w:hideMark/>
          </w:tcPr>
          <w:p w14:paraId="46E53616"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12" w:type="dxa"/>
            <w:shd w:val="clear" w:color="auto" w:fill="auto"/>
            <w:noWrap/>
            <w:vAlign w:val="center"/>
            <w:hideMark/>
          </w:tcPr>
          <w:p w14:paraId="6258C45B"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12" w:type="dxa"/>
            <w:shd w:val="clear" w:color="auto" w:fill="auto"/>
            <w:noWrap/>
            <w:vAlign w:val="center"/>
            <w:hideMark/>
          </w:tcPr>
          <w:p w14:paraId="0271B326"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12" w:type="dxa"/>
            <w:shd w:val="clear" w:color="auto" w:fill="auto"/>
            <w:noWrap/>
            <w:vAlign w:val="center"/>
            <w:hideMark/>
          </w:tcPr>
          <w:p w14:paraId="5EF27558"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11" w:type="dxa"/>
            <w:shd w:val="clear" w:color="auto" w:fill="auto"/>
            <w:noWrap/>
            <w:vAlign w:val="center"/>
            <w:hideMark/>
          </w:tcPr>
          <w:p w14:paraId="168CA82F"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12" w:type="dxa"/>
            <w:shd w:val="clear" w:color="auto" w:fill="auto"/>
            <w:noWrap/>
            <w:vAlign w:val="center"/>
            <w:hideMark/>
          </w:tcPr>
          <w:p w14:paraId="2D1CDD2E"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12" w:type="dxa"/>
            <w:shd w:val="clear" w:color="auto" w:fill="auto"/>
            <w:noWrap/>
            <w:vAlign w:val="center"/>
            <w:hideMark/>
          </w:tcPr>
          <w:p w14:paraId="475DF9D7"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12" w:type="dxa"/>
            <w:shd w:val="clear" w:color="auto" w:fill="auto"/>
            <w:noWrap/>
            <w:vAlign w:val="center"/>
            <w:hideMark/>
          </w:tcPr>
          <w:p w14:paraId="7B46758F"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12" w:type="dxa"/>
            <w:shd w:val="clear" w:color="auto" w:fill="auto"/>
            <w:noWrap/>
            <w:vAlign w:val="center"/>
            <w:hideMark/>
          </w:tcPr>
          <w:p w14:paraId="5918E197"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12" w:type="dxa"/>
            <w:shd w:val="clear" w:color="auto" w:fill="auto"/>
            <w:noWrap/>
            <w:vAlign w:val="center"/>
            <w:hideMark/>
          </w:tcPr>
          <w:p w14:paraId="2A933466"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r>
      <w:tr w:rsidR="00EA692A" w:rsidRPr="00CF7E61" w14:paraId="03B25893" w14:textId="77777777" w:rsidTr="00EA692A">
        <w:trPr>
          <w:trHeight w:val="312"/>
        </w:trPr>
        <w:tc>
          <w:tcPr>
            <w:tcW w:w="2127" w:type="dxa"/>
            <w:shd w:val="clear" w:color="auto" w:fill="auto"/>
            <w:noWrap/>
            <w:vAlign w:val="center"/>
            <w:hideMark/>
          </w:tcPr>
          <w:p w14:paraId="073D7E72" w14:textId="77777777" w:rsidR="00EA692A" w:rsidRPr="00CF7E61" w:rsidRDefault="00EA692A" w:rsidP="0034125C">
            <w:pPr>
              <w:spacing w:after="0" w:line="240" w:lineRule="auto"/>
              <w:rPr>
                <w:rFonts w:ascii="仿宋" w:eastAsia="仿宋" w:hAnsi="仿宋" w:cs="宋体"/>
                <w:sz w:val="20"/>
                <w:szCs w:val="20"/>
              </w:rPr>
            </w:pPr>
            <w:r w:rsidRPr="00CF7E61">
              <w:rPr>
                <w:rFonts w:ascii="仿宋" w:eastAsia="仿宋" w:hAnsi="仿宋" w:cs="宋体" w:hint="eastAsia"/>
                <w:sz w:val="20"/>
                <w:szCs w:val="20"/>
              </w:rPr>
              <w:t>公交站台广告牌收入</w:t>
            </w:r>
          </w:p>
        </w:tc>
        <w:tc>
          <w:tcPr>
            <w:tcW w:w="811" w:type="dxa"/>
            <w:shd w:val="clear" w:color="auto" w:fill="auto"/>
            <w:noWrap/>
            <w:vAlign w:val="center"/>
            <w:hideMark/>
          </w:tcPr>
          <w:p w14:paraId="5D28993A"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12" w:type="dxa"/>
            <w:shd w:val="clear" w:color="auto" w:fill="auto"/>
            <w:noWrap/>
            <w:vAlign w:val="center"/>
            <w:hideMark/>
          </w:tcPr>
          <w:p w14:paraId="798B40A6"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12" w:type="dxa"/>
            <w:shd w:val="clear" w:color="auto" w:fill="auto"/>
            <w:noWrap/>
            <w:vAlign w:val="center"/>
            <w:hideMark/>
          </w:tcPr>
          <w:p w14:paraId="6E3C26CC"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12" w:type="dxa"/>
            <w:shd w:val="clear" w:color="auto" w:fill="auto"/>
            <w:noWrap/>
            <w:vAlign w:val="center"/>
            <w:hideMark/>
          </w:tcPr>
          <w:p w14:paraId="14A9621D"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12" w:type="dxa"/>
            <w:shd w:val="clear" w:color="auto" w:fill="auto"/>
            <w:noWrap/>
            <w:vAlign w:val="center"/>
            <w:hideMark/>
          </w:tcPr>
          <w:p w14:paraId="4125ABB5"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11" w:type="dxa"/>
            <w:shd w:val="clear" w:color="auto" w:fill="auto"/>
            <w:noWrap/>
            <w:vAlign w:val="center"/>
            <w:hideMark/>
          </w:tcPr>
          <w:p w14:paraId="5D3908EE"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12" w:type="dxa"/>
            <w:shd w:val="clear" w:color="auto" w:fill="auto"/>
            <w:noWrap/>
            <w:vAlign w:val="center"/>
            <w:hideMark/>
          </w:tcPr>
          <w:p w14:paraId="70188BEB"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12" w:type="dxa"/>
            <w:shd w:val="clear" w:color="auto" w:fill="auto"/>
            <w:noWrap/>
            <w:vAlign w:val="center"/>
            <w:hideMark/>
          </w:tcPr>
          <w:p w14:paraId="78BCA111"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12" w:type="dxa"/>
            <w:shd w:val="clear" w:color="auto" w:fill="auto"/>
            <w:noWrap/>
            <w:vAlign w:val="center"/>
            <w:hideMark/>
          </w:tcPr>
          <w:p w14:paraId="777BFC30"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12" w:type="dxa"/>
            <w:shd w:val="clear" w:color="auto" w:fill="auto"/>
            <w:noWrap/>
            <w:vAlign w:val="center"/>
            <w:hideMark/>
          </w:tcPr>
          <w:p w14:paraId="6A86B6BE"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12" w:type="dxa"/>
            <w:shd w:val="clear" w:color="auto" w:fill="auto"/>
            <w:noWrap/>
            <w:vAlign w:val="center"/>
            <w:hideMark/>
          </w:tcPr>
          <w:p w14:paraId="4D1D9A39"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r>
      <w:tr w:rsidR="00EA692A" w:rsidRPr="00CF7E61" w14:paraId="0974F5EB" w14:textId="77777777" w:rsidTr="00EA692A">
        <w:trPr>
          <w:trHeight w:val="312"/>
        </w:trPr>
        <w:tc>
          <w:tcPr>
            <w:tcW w:w="2127" w:type="dxa"/>
            <w:shd w:val="clear" w:color="auto" w:fill="auto"/>
            <w:noWrap/>
            <w:vAlign w:val="center"/>
            <w:hideMark/>
          </w:tcPr>
          <w:p w14:paraId="6BFCA709" w14:textId="77777777" w:rsidR="00EA692A" w:rsidRPr="00CF7E61" w:rsidRDefault="00EA692A" w:rsidP="0034125C">
            <w:pPr>
              <w:spacing w:after="0" w:line="240" w:lineRule="auto"/>
              <w:rPr>
                <w:rFonts w:ascii="仿宋" w:eastAsia="仿宋" w:hAnsi="仿宋" w:cs="宋体"/>
                <w:b/>
                <w:bCs/>
                <w:sz w:val="20"/>
                <w:szCs w:val="20"/>
              </w:rPr>
            </w:pPr>
            <w:r w:rsidRPr="00CF7E61">
              <w:rPr>
                <w:rFonts w:ascii="仿宋" w:eastAsia="仿宋" w:hAnsi="仿宋" w:cs="宋体" w:hint="eastAsia"/>
                <w:b/>
                <w:bCs/>
                <w:sz w:val="20"/>
                <w:szCs w:val="20"/>
              </w:rPr>
              <w:t>合计</w:t>
            </w:r>
          </w:p>
        </w:tc>
        <w:tc>
          <w:tcPr>
            <w:tcW w:w="811" w:type="dxa"/>
            <w:shd w:val="clear" w:color="auto" w:fill="auto"/>
            <w:noWrap/>
            <w:vAlign w:val="center"/>
            <w:hideMark/>
          </w:tcPr>
          <w:p w14:paraId="56A107D8"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4,055</w:t>
            </w:r>
          </w:p>
        </w:tc>
        <w:tc>
          <w:tcPr>
            <w:tcW w:w="812" w:type="dxa"/>
            <w:shd w:val="clear" w:color="auto" w:fill="auto"/>
            <w:noWrap/>
            <w:vAlign w:val="center"/>
            <w:hideMark/>
          </w:tcPr>
          <w:p w14:paraId="7AB6C1CE"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c>
          <w:tcPr>
            <w:tcW w:w="812" w:type="dxa"/>
            <w:shd w:val="clear" w:color="auto" w:fill="auto"/>
            <w:noWrap/>
            <w:vAlign w:val="center"/>
            <w:hideMark/>
          </w:tcPr>
          <w:p w14:paraId="503601F5"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c>
          <w:tcPr>
            <w:tcW w:w="812" w:type="dxa"/>
            <w:shd w:val="clear" w:color="auto" w:fill="auto"/>
            <w:noWrap/>
            <w:vAlign w:val="center"/>
            <w:hideMark/>
          </w:tcPr>
          <w:p w14:paraId="42F5F33D"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c>
          <w:tcPr>
            <w:tcW w:w="812" w:type="dxa"/>
            <w:shd w:val="clear" w:color="auto" w:fill="auto"/>
            <w:noWrap/>
            <w:vAlign w:val="center"/>
            <w:hideMark/>
          </w:tcPr>
          <w:p w14:paraId="70813FD4"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c>
          <w:tcPr>
            <w:tcW w:w="811" w:type="dxa"/>
            <w:shd w:val="clear" w:color="auto" w:fill="auto"/>
            <w:noWrap/>
            <w:vAlign w:val="center"/>
            <w:hideMark/>
          </w:tcPr>
          <w:p w14:paraId="297A8B99"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c>
          <w:tcPr>
            <w:tcW w:w="812" w:type="dxa"/>
            <w:shd w:val="clear" w:color="auto" w:fill="auto"/>
            <w:noWrap/>
            <w:vAlign w:val="center"/>
            <w:hideMark/>
          </w:tcPr>
          <w:p w14:paraId="5D4A2F7E"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c>
          <w:tcPr>
            <w:tcW w:w="812" w:type="dxa"/>
            <w:shd w:val="clear" w:color="auto" w:fill="auto"/>
            <w:noWrap/>
            <w:vAlign w:val="center"/>
            <w:hideMark/>
          </w:tcPr>
          <w:p w14:paraId="020CD67C"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c>
          <w:tcPr>
            <w:tcW w:w="812" w:type="dxa"/>
            <w:shd w:val="clear" w:color="auto" w:fill="auto"/>
            <w:noWrap/>
            <w:vAlign w:val="center"/>
            <w:hideMark/>
          </w:tcPr>
          <w:p w14:paraId="418D0121"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c>
          <w:tcPr>
            <w:tcW w:w="812" w:type="dxa"/>
            <w:shd w:val="clear" w:color="auto" w:fill="auto"/>
            <w:noWrap/>
            <w:vAlign w:val="center"/>
            <w:hideMark/>
          </w:tcPr>
          <w:p w14:paraId="59711DAA"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c>
          <w:tcPr>
            <w:tcW w:w="812" w:type="dxa"/>
            <w:shd w:val="clear" w:color="auto" w:fill="auto"/>
            <w:noWrap/>
            <w:vAlign w:val="center"/>
            <w:hideMark/>
          </w:tcPr>
          <w:p w14:paraId="638BE8F5"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r>
    </w:tbl>
    <w:p w14:paraId="69E7C721" w14:textId="6F86647E" w:rsidR="00EA692A" w:rsidRPr="00D54A45" w:rsidRDefault="00EA692A" w:rsidP="0034125C">
      <w:pPr>
        <w:ind w:rightChars="-540" w:right="-1134"/>
        <w:jc w:val="right"/>
        <w:rPr>
          <w:rFonts w:ascii="仿宋" w:eastAsia="仿宋" w:hAnsi="仿宋"/>
          <w:sz w:val="20"/>
          <w:szCs w:val="20"/>
        </w:rPr>
      </w:pPr>
    </w:p>
    <w:tbl>
      <w:tblPr>
        <w:tblW w:w="1105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866"/>
        <w:gridCol w:w="866"/>
        <w:gridCol w:w="866"/>
        <w:gridCol w:w="866"/>
        <w:gridCol w:w="867"/>
        <w:gridCol w:w="866"/>
        <w:gridCol w:w="866"/>
        <w:gridCol w:w="866"/>
        <w:gridCol w:w="867"/>
        <w:gridCol w:w="1134"/>
      </w:tblGrid>
      <w:tr w:rsidR="00EA692A" w:rsidRPr="00CF7E61" w14:paraId="20EA6BC3" w14:textId="77777777" w:rsidTr="00EA692A">
        <w:trPr>
          <w:trHeight w:val="330"/>
        </w:trPr>
        <w:tc>
          <w:tcPr>
            <w:tcW w:w="2127" w:type="dxa"/>
            <w:shd w:val="clear" w:color="auto" w:fill="auto"/>
            <w:noWrap/>
            <w:vAlign w:val="center"/>
            <w:hideMark/>
          </w:tcPr>
          <w:p w14:paraId="52D5C05D"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hint="eastAsia"/>
                <w:b/>
                <w:bCs/>
                <w:sz w:val="20"/>
                <w:szCs w:val="20"/>
              </w:rPr>
              <w:t>运营收入</w:t>
            </w:r>
          </w:p>
        </w:tc>
        <w:tc>
          <w:tcPr>
            <w:tcW w:w="866" w:type="dxa"/>
            <w:shd w:val="clear" w:color="auto" w:fill="auto"/>
            <w:noWrap/>
            <w:vAlign w:val="center"/>
            <w:hideMark/>
          </w:tcPr>
          <w:p w14:paraId="6D418979"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2036</w:t>
            </w:r>
          </w:p>
        </w:tc>
        <w:tc>
          <w:tcPr>
            <w:tcW w:w="866" w:type="dxa"/>
            <w:shd w:val="clear" w:color="auto" w:fill="auto"/>
            <w:noWrap/>
            <w:vAlign w:val="center"/>
            <w:hideMark/>
          </w:tcPr>
          <w:p w14:paraId="0643D10F"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2037</w:t>
            </w:r>
          </w:p>
        </w:tc>
        <w:tc>
          <w:tcPr>
            <w:tcW w:w="866" w:type="dxa"/>
            <w:shd w:val="clear" w:color="auto" w:fill="auto"/>
            <w:noWrap/>
            <w:vAlign w:val="center"/>
            <w:hideMark/>
          </w:tcPr>
          <w:p w14:paraId="72B7E7B7"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2038</w:t>
            </w:r>
          </w:p>
        </w:tc>
        <w:tc>
          <w:tcPr>
            <w:tcW w:w="866" w:type="dxa"/>
            <w:shd w:val="clear" w:color="auto" w:fill="auto"/>
            <w:noWrap/>
            <w:vAlign w:val="center"/>
            <w:hideMark/>
          </w:tcPr>
          <w:p w14:paraId="14414B53"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2039</w:t>
            </w:r>
          </w:p>
        </w:tc>
        <w:tc>
          <w:tcPr>
            <w:tcW w:w="867" w:type="dxa"/>
            <w:shd w:val="clear" w:color="auto" w:fill="auto"/>
            <w:noWrap/>
            <w:vAlign w:val="center"/>
            <w:hideMark/>
          </w:tcPr>
          <w:p w14:paraId="27F35BBD"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2040</w:t>
            </w:r>
          </w:p>
        </w:tc>
        <w:tc>
          <w:tcPr>
            <w:tcW w:w="866" w:type="dxa"/>
            <w:shd w:val="clear" w:color="auto" w:fill="auto"/>
            <w:noWrap/>
            <w:vAlign w:val="center"/>
            <w:hideMark/>
          </w:tcPr>
          <w:p w14:paraId="3E13180F"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2041</w:t>
            </w:r>
          </w:p>
        </w:tc>
        <w:tc>
          <w:tcPr>
            <w:tcW w:w="866" w:type="dxa"/>
            <w:shd w:val="clear" w:color="auto" w:fill="auto"/>
            <w:noWrap/>
            <w:vAlign w:val="center"/>
            <w:hideMark/>
          </w:tcPr>
          <w:p w14:paraId="7D8ECC57"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2042</w:t>
            </w:r>
          </w:p>
        </w:tc>
        <w:tc>
          <w:tcPr>
            <w:tcW w:w="866" w:type="dxa"/>
            <w:shd w:val="clear" w:color="auto" w:fill="auto"/>
            <w:noWrap/>
            <w:vAlign w:val="center"/>
            <w:hideMark/>
          </w:tcPr>
          <w:p w14:paraId="6A421E17"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2043</w:t>
            </w:r>
          </w:p>
        </w:tc>
        <w:tc>
          <w:tcPr>
            <w:tcW w:w="867" w:type="dxa"/>
            <w:shd w:val="clear" w:color="auto" w:fill="auto"/>
            <w:noWrap/>
            <w:vAlign w:val="center"/>
            <w:hideMark/>
          </w:tcPr>
          <w:p w14:paraId="05893532"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2044</w:t>
            </w:r>
          </w:p>
        </w:tc>
        <w:tc>
          <w:tcPr>
            <w:tcW w:w="1134" w:type="dxa"/>
            <w:shd w:val="clear" w:color="auto" w:fill="auto"/>
            <w:noWrap/>
            <w:vAlign w:val="center"/>
            <w:hideMark/>
          </w:tcPr>
          <w:p w14:paraId="7BCA74A9"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hint="eastAsia"/>
                <w:b/>
                <w:bCs/>
                <w:sz w:val="20"/>
                <w:szCs w:val="20"/>
              </w:rPr>
              <w:t>合计</w:t>
            </w:r>
          </w:p>
        </w:tc>
      </w:tr>
      <w:tr w:rsidR="00EA692A" w:rsidRPr="00CF7E61" w14:paraId="191476B2" w14:textId="77777777" w:rsidTr="00EA692A">
        <w:trPr>
          <w:trHeight w:val="300"/>
        </w:trPr>
        <w:tc>
          <w:tcPr>
            <w:tcW w:w="2127" w:type="dxa"/>
            <w:shd w:val="clear" w:color="auto" w:fill="auto"/>
            <w:noWrap/>
            <w:vAlign w:val="center"/>
            <w:hideMark/>
          </w:tcPr>
          <w:p w14:paraId="5C34CEC3" w14:textId="77777777" w:rsidR="00EA692A" w:rsidRPr="00CF7E61" w:rsidRDefault="00EA692A" w:rsidP="0034125C">
            <w:pPr>
              <w:spacing w:after="0" w:line="240" w:lineRule="auto"/>
              <w:rPr>
                <w:rFonts w:ascii="仿宋" w:eastAsia="仿宋" w:hAnsi="仿宋" w:cs="宋体"/>
                <w:sz w:val="20"/>
                <w:szCs w:val="20"/>
              </w:rPr>
            </w:pPr>
            <w:proofErr w:type="gramStart"/>
            <w:r w:rsidRPr="00CF7E61">
              <w:rPr>
                <w:rFonts w:ascii="仿宋" w:eastAsia="仿宋" w:hAnsi="仿宋" w:cs="宋体" w:hint="eastAsia"/>
                <w:sz w:val="20"/>
                <w:szCs w:val="20"/>
              </w:rPr>
              <w:t>入廊费</w:t>
            </w:r>
            <w:proofErr w:type="gramEnd"/>
          </w:p>
        </w:tc>
        <w:tc>
          <w:tcPr>
            <w:tcW w:w="866" w:type="dxa"/>
            <w:shd w:val="clear" w:color="auto" w:fill="auto"/>
            <w:noWrap/>
            <w:vAlign w:val="center"/>
            <w:hideMark/>
          </w:tcPr>
          <w:p w14:paraId="70ECEE25"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866" w:type="dxa"/>
            <w:shd w:val="clear" w:color="auto" w:fill="auto"/>
            <w:noWrap/>
            <w:vAlign w:val="center"/>
            <w:hideMark/>
          </w:tcPr>
          <w:p w14:paraId="4C790371"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866" w:type="dxa"/>
            <w:shd w:val="clear" w:color="auto" w:fill="auto"/>
            <w:noWrap/>
            <w:vAlign w:val="center"/>
            <w:hideMark/>
          </w:tcPr>
          <w:p w14:paraId="5985E595"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866" w:type="dxa"/>
            <w:shd w:val="clear" w:color="auto" w:fill="auto"/>
            <w:noWrap/>
            <w:vAlign w:val="center"/>
            <w:hideMark/>
          </w:tcPr>
          <w:p w14:paraId="00C575AD"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867" w:type="dxa"/>
            <w:shd w:val="clear" w:color="auto" w:fill="auto"/>
            <w:noWrap/>
            <w:vAlign w:val="center"/>
            <w:hideMark/>
          </w:tcPr>
          <w:p w14:paraId="32401A95"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866" w:type="dxa"/>
            <w:shd w:val="clear" w:color="auto" w:fill="auto"/>
            <w:noWrap/>
            <w:vAlign w:val="center"/>
            <w:hideMark/>
          </w:tcPr>
          <w:p w14:paraId="60488A77"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866" w:type="dxa"/>
            <w:shd w:val="clear" w:color="auto" w:fill="auto"/>
            <w:noWrap/>
            <w:vAlign w:val="center"/>
            <w:hideMark/>
          </w:tcPr>
          <w:p w14:paraId="59F4CF62"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866" w:type="dxa"/>
            <w:shd w:val="clear" w:color="auto" w:fill="auto"/>
            <w:noWrap/>
            <w:vAlign w:val="center"/>
            <w:hideMark/>
          </w:tcPr>
          <w:p w14:paraId="1FC4C429"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867" w:type="dxa"/>
            <w:shd w:val="clear" w:color="auto" w:fill="auto"/>
            <w:noWrap/>
            <w:vAlign w:val="center"/>
            <w:hideMark/>
          </w:tcPr>
          <w:p w14:paraId="5AA61F67"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hint="eastAsia"/>
                <w:sz w:val="20"/>
                <w:szCs w:val="20"/>
              </w:rPr>
              <w:t>-</w:t>
            </w:r>
          </w:p>
        </w:tc>
        <w:tc>
          <w:tcPr>
            <w:tcW w:w="1134" w:type="dxa"/>
            <w:shd w:val="clear" w:color="auto" w:fill="auto"/>
            <w:noWrap/>
            <w:vAlign w:val="center"/>
            <w:hideMark/>
          </w:tcPr>
          <w:p w14:paraId="320F8956"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2,111</w:t>
            </w:r>
          </w:p>
        </w:tc>
      </w:tr>
      <w:tr w:rsidR="00EA692A" w:rsidRPr="00CF7E61" w14:paraId="46CAE26D" w14:textId="77777777" w:rsidTr="00EA692A">
        <w:trPr>
          <w:trHeight w:val="312"/>
        </w:trPr>
        <w:tc>
          <w:tcPr>
            <w:tcW w:w="2127" w:type="dxa"/>
            <w:shd w:val="clear" w:color="auto" w:fill="auto"/>
            <w:noWrap/>
            <w:vAlign w:val="center"/>
            <w:hideMark/>
          </w:tcPr>
          <w:p w14:paraId="411A44F5" w14:textId="77777777" w:rsidR="00EA692A" w:rsidRPr="00CF7E61" w:rsidRDefault="00EA692A" w:rsidP="0034125C">
            <w:pPr>
              <w:spacing w:after="0" w:line="240" w:lineRule="auto"/>
              <w:rPr>
                <w:rFonts w:ascii="仿宋" w:eastAsia="仿宋" w:hAnsi="仿宋" w:cs="宋体"/>
                <w:sz w:val="20"/>
                <w:szCs w:val="20"/>
              </w:rPr>
            </w:pPr>
            <w:r w:rsidRPr="00CF7E61">
              <w:rPr>
                <w:rFonts w:ascii="仿宋" w:eastAsia="仿宋" w:hAnsi="仿宋" w:cs="宋体" w:hint="eastAsia"/>
                <w:sz w:val="20"/>
                <w:szCs w:val="20"/>
              </w:rPr>
              <w:t>管廊维护费</w:t>
            </w:r>
          </w:p>
        </w:tc>
        <w:tc>
          <w:tcPr>
            <w:tcW w:w="866" w:type="dxa"/>
            <w:shd w:val="clear" w:color="auto" w:fill="auto"/>
            <w:noWrap/>
            <w:vAlign w:val="center"/>
            <w:hideMark/>
          </w:tcPr>
          <w:p w14:paraId="27D450FC"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66" w:type="dxa"/>
            <w:shd w:val="clear" w:color="auto" w:fill="auto"/>
            <w:noWrap/>
            <w:vAlign w:val="center"/>
            <w:hideMark/>
          </w:tcPr>
          <w:p w14:paraId="17338F31"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66" w:type="dxa"/>
            <w:shd w:val="clear" w:color="auto" w:fill="auto"/>
            <w:noWrap/>
            <w:vAlign w:val="center"/>
            <w:hideMark/>
          </w:tcPr>
          <w:p w14:paraId="300914C2"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66" w:type="dxa"/>
            <w:shd w:val="clear" w:color="auto" w:fill="auto"/>
            <w:noWrap/>
            <w:vAlign w:val="center"/>
            <w:hideMark/>
          </w:tcPr>
          <w:p w14:paraId="676E14AA"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67" w:type="dxa"/>
            <w:shd w:val="clear" w:color="auto" w:fill="auto"/>
            <w:noWrap/>
            <w:vAlign w:val="center"/>
            <w:hideMark/>
          </w:tcPr>
          <w:p w14:paraId="051BB4D3"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66" w:type="dxa"/>
            <w:shd w:val="clear" w:color="auto" w:fill="auto"/>
            <w:noWrap/>
            <w:vAlign w:val="center"/>
            <w:hideMark/>
          </w:tcPr>
          <w:p w14:paraId="12F4A7D2"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66" w:type="dxa"/>
            <w:shd w:val="clear" w:color="auto" w:fill="auto"/>
            <w:noWrap/>
            <w:vAlign w:val="center"/>
            <w:hideMark/>
          </w:tcPr>
          <w:p w14:paraId="4ED6DA5C"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66" w:type="dxa"/>
            <w:shd w:val="clear" w:color="auto" w:fill="auto"/>
            <w:noWrap/>
            <w:vAlign w:val="center"/>
            <w:hideMark/>
          </w:tcPr>
          <w:p w14:paraId="2383E8AB"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339</w:t>
            </w:r>
          </w:p>
        </w:tc>
        <w:tc>
          <w:tcPr>
            <w:tcW w:w="867" w:type="dxa"/>
            <w:shd w:val="clear" w:color="auto" w:fill="auto"/>
            <w:noWrap/>
            <w:vAlign w:val="center"/>
            <w:hideMark/>
          </w:tcPr>
          <w:p w14:paraId="1681BB85"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254</w:t>
            </w:r>
          </w:p>
        </w:tc>
        <w:tc>
          <w:tcPr>
            <w:tcW w:w="1134" w:type="dxa"/>
            <w:shd w:val="clear" w:color="auto" w:fill="auto"/>
            <w:noWrap/>
            <w:vAlign w:val="center"/>
            <w:hideMark/>
          </w:tcPr>
          <w:p w14:paraId="0A03972A"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6,693</w:t>
            </w:r>
          </w:p>
        </w:tc>
      </w:tr>
      <w:tr w:rsidR="00EA692A" w:rsidRPr="00CF7E61" w14:paraId="2D65DC99" w14:textId="77777777" w:rsidTr="00EA692A">
        <w:trPr>
          <w:trHeight w:val="279"/>
        </w:trPr>
        <w:tc>
          <w:tcPr>
            <w:tcW w:w="2127" w:type="dxa"/>
            <w:shd w:val="clear" w:color="auto" w:fill="auto"/>
            <w:noWrap/>
            <w:vAlign w:val="center"/>
            <w:hideMark/>
          </w:tcPr>
          <w:p w14:paraId="705D43F7" w14:textId="77777777" w:rsidR="00EA692A" w:rsidRPr="00CF7E61" w:rsidRDefault="00EA692A" w:rsidP="0034125C">
            <w:pPr>
              <w:spacing w:after="0" w:line="240" w:lineRule="auto"/>
              <w:rPr>
                <w:rFonts w:ascii="仿宋" w:eastAsia="仿宋" w:hAnsi="仿宋" w:cs="宋体"/>
                <w:sz w:val="20"/>
                <w:szCs w:val="20"/>
              </w:rPr>
            </w:pPr>
            <w:r w:rsidRPr="00CF7E61">
              <w:rPr>
                <w:rFonts w:ascii="仿宋" w:eastAsia="仿宋" w:hAnsi="仿宋" w:cs="宋体" w:hint="eastAsia"/>
                <w:sz w:val="20"/>
                <w:szCs w:val="20"/>
              </w:rPr>
              <w:t>智慧灯</w:t>
            </w:r>
            <w:proofErr w:type="gramStart"/>
            <w:r w:rsidRPr="00CF7E61">
              <w:rPr>
                <w:rFonts w:ascii="仿宋" w:eastAsia="仿宋" w:hAnsi="仿宋" w:cs="宋体" w:hint="eastAsia"/>
                <w:sz w:val="20"/>
                <w:szCs w:val="20"/>
              </w:rPr>
              <w:t>杆综合</w:t>
            </w:r>
            <w:proofErr w:type="gramEnd"/>
            <w:r w:rsidRPr="00CF7E61">
              <w:rPr>
                <w:rFonts w:ascii="仿宋" w:eastAsia="仿宋" w:hAnsi="仿宋" w:cs="宋体" w:hint="eastAsia"/>
                <w:sz w:val="20"/>
                <w:szCs w:val="20"/>
              </w:rPr>
              <w:t>运营收益</w:t>
            </w:r>
          </w:p>
        </w:tc>
        <w:tc>
          <w:tcPr>
            <w:tcW w:w="866" w:type="dxa"/>
            <w:shd w:val="clear" w:color="auto" w:fill="auto"/>
            <w:noWrap/>
            <w:vAlign w:val="center"/>
            <w:hideMark/>
          </w:tcPr>
          <w:p w14:paraId="450548CD"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66" w:type="dxa"/>
            <w:shd w:val="clear" w:color="auto" w:fill="auto"/>
            <w:noWrap/>
            <w:vAlign w:val="center"/>
            <w:hideMark/>
          </w:tcPr>
          <w:p w14:paraId="76C6B3DD"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66" w:type="dxa"/>
            <w:shd w:val="clear" w:color="auto" w:fill="auto"/>
            <w:noWrap/>
            <w:vAlign w:val="center"/>
            <w:hideMark/>
          </w:tcPr>
          <w:p w14:paraId="3FEF2BDB"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66" w:type="dxa"/>
            <w:shd w:val="clear" w:color="auto" w:fill="auto"/>
            <w:noWrap/>
            <w:vAlign w:val="center"/>
            <w:hideMark/>
          </w:tcPr>
          <w:p w14:paraId="55725317"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67" w:type="dxa"/>
            <w:shd w:val="clear" w:color="auto" w:fill="auto"/>
            <w:noWrap/>
            <w:vAlign w:val="center"/>
            <w:hideMark/>
          </w:tcPr>
          <w:p w14:paraId="1DEA6DBA"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66" w:type="dxa"/>
            <w:shd w:val="clear" w:color="auto" w:fill="auto"/>
            <w:noWrap/>
            <w:vAlign w:val="center"/>
            <w:hideMark/>
          </w:tcPr>
          <w:p w14:paraId="45804047"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66" w:type="dxa"/>
            <w:shd w:val="clear" w:color="auto" w:fill="auto"/>
            <w:noWrap/>
            <w:vAlign w:val="center"/>
            <w:hideMark/>
          </w:tcPr>
          <w:p w14:paraId="642EB71D"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66" w:type="dxa"/>
            <w:shd w:val="clear" w:color="auto" w:fill="auto"/>
            <w:noWrap/>
            <w:vAlign w:val="center"/>
            <w:hideMark/>
          </w:tcPr>
          <w:p w14:paraId="6F33ACC6"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1,424</w:t>
            </w:r>
          </w:p>
        </w:tc>
        <w:tc>
          <w:tcPr>
            <w:tcW w:w="867" w:type="dxa"/>
            <w:shd w:val="clear" w:color="auto" w:fill="auto"/>
            <w:noWrap/>
            <w:vAlign w:val="center"/>
            <w:hideMark/>
          </w:tcPr>
          <w:p w14:paraId="2C780E95"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1,068</w:t>
            </w:r>
          </w:p>
        </w:tc>
        <w:tc>
          <w:tcPr>
            <w:tcW w:w="1134" w:type="dxa"/>
            <w:shd w:val="clear" w:color="auto" w:fill="auto"/>
            <w:noWrap/>
            <w:vAlign w:val="center"/>
            <w:hideMark/>
          </w:tcPr>
          <w:p w14:paraId="14D43E47"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28,120</w:t>
            </w:r>
          </w:p>
        </w:tc>
      </w:tr>
      <w:tr w:rsidR="00EA692A" w:rsidRPr="00CF7E61" w14:paraId="564381A2" w14:textId="77777777" w:rsidTr="00EA692A">
        <w:trPr>
          <w:trHeight w:val="312"/>
        </w:trPr>
        <w:tc>
          <w:tcPr>
            <w:tcW w:w="2127" w:type="dxa"/>
            <w:shd w:val="clear" w:color="auto" w:fill="auto"/>
            <w:noWrap/>
            <w:vAlign w:val="center"/>
            <w:hideMark/>
          </w:tcPr>
          <w:p w14:paraId="37CC92E7" w14:textId="77777777" w:rsidR="00EA692A" w:rsidRPr="00CF7E61" w:rsidRDefault="00EA692A" w:rsidP="0034125C">
            <w:pPr>
              <w:spacing w:after="0" w:line="240" w:lineRule="auto"/>
              <w:rPr>
                <w:rFonts w:ascii="仿宋" w:eastAsia="仿宋" w:hAnsi="仿宋" w:cs="宋体"/>
                <w:sz w:val="20"/>
                <w:szCs w:val="20"/>
              </w:rPr>
            </w:pPr>
            <w:r w:rsidRPr="00CF7E61">
              <w:rPr>
                <w:rFonts w:ascii="仿宋" w:eastAsia="仿宋" w:hAnsi="仿宋" w:cs="宋体" w:hint="eastAsia"/>
                <w:sz w:val="20"/>
                <w:szCs w:val="20"/>
              </w:rPr>
              <w:t>公交站台广告牌收入</w:t>
            </w:r>
          </w:p>
        </w:tc>
        <w:tc>
          <w:tcPr>
            <w:tcW w:w="866" w:type="dxa"/>
            <w:shd w:val="clear" w:color="auto" w:fill="auto"/>
            <w:noWrap/>
            <w:vAlign w:val="center"/>
            <w:hideMark/>
          </w:tcPr>
          <w:p w14:paraId="3E2C8009"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66" w:type="dxa"/>
            <w:shd w:val="clear" w:color="auto" w:fill="auto"/>
            <w:noWrap/>
            <w:vAlign w:val="center"/>
            <w:hideMark/>
          </w:tcPr>
          <w:p w14:paraId="4C38A41F"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66" w:type="dxa"/>
            <w:shd w:val="clear" w:color="auto" w:fill="auto"/>
            <w:noWrap/>
            <w:vAlign w:val="center"/>
            <w:hideMark/>
          </w:tcPr>
          <w:p w14:paraId="33FD24B6"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66" w:type="dxa"/>
            <w:shd w:val="clear" w:color="auto" w:fill="auto"/>
            <w:noWrap/>
            <w:vAlign w:val="center"/>
            <w:hideMark/>
          </w:tcPr>
          <w:p w14:paraId="11761FBB"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67" w:type="dxa"/>
            <w:shd w:val="clear" w:color="auto" w:fill="auto"/>
            <w:noWrap/>
            <w:vAlign w:val="center"/>
            <w:hideMark/>
          </w:tcPr>
          <w:p w14:paraId="7BABF297"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66" w:type="dxa"/>
            <w:shd w:val="clear" w:color="auto" w:fill="auto"/>
            <w:noWrap/>
            <w:vAlign w:val="center"/>
            <w:hideMark/>
          </w:tcPr>
          <w:p w14:paraId="0E868AC3"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66" w:type="dxa"/>
            <w:shd w:val="clear" w:color="auto" w:fill="auto"/>
            <w:noWrap/>
            <w:vAlign w:val="center"/>
            <w:hideMark/>
          </w:tcPr>
          <w:p w14:paraId="5A8610B6"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66" w:type="dxa"/>
            <w:shd w:val="clear" w:color="auto" w:fill="auto"/>
            <w:noWrap/>
            <w:vAlign w:val="center"/>
            <w:hideMark/>
          </w:tcPr>
          <w:p w14:paraId="643C06F5"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181</w:t>
            </w:r>
          </w:p>
        </w:tc>
        <w:tc>
          <w:tcPr>
            <w:tcW w:w="867" w:type="dxa"/>
            <w:shd w:val="clear" w:color="auto" w:fill="auto"/>
            <w:noWrap/>
            <w:vAlign w:val="center"/>
            <w:hideMark/>
          </w:tcPr>
          <w:p w14:paraId="6DE3D3F8"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136</w:t>
            </w:r>
          </w:p>
        </w:tc>
        <w:tc>
          <w:tcPr>
            <w:tcW w:w="1134" w:type="dxa"/>
            <w:shd w:val="clear" w:color="auto" w:fill="auto"/>
            <w:noWrap/>
            <w:vAlign w:val="center"/>
            <w:hideMark/>
          </w:tcPr>
          <w:p w14:paraId="5847D1AB"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3,583</w:t>
            </w:r>
          </w:p>
        </w:tc>
      </w:tr>
      <w:tr w:rsidR="00EA692A" w:rsidRPr="00CF7E61" w14:paraId="79847DB2" w14:textId="77777777" w:rsidTr="00EA692A">
        <w:trPr>
          <w:trHeight w:val="312"/>
        </w:trPr>
        <w:tc>
          <w:tcPr>
            <w:tcW w:w="2127" w:type="dxa"/>
            <w:shd w:val="clear" w:color="auto" w:fill="auto"/>
            <w:noWrap/>
            <w:vAlign w:val="center"/>
            <w:hideMark/>
          </w:tcPr>
          <w:p w14:paraId="76D10EFF" w14:textId="77777777" w:rsidR="00EA692A" w:rsidRPr="00CF7E61" w:rsidRDefault="00EA692A" w:rsidP="0034125C">
            <w:pPr>
              <w:spacing w:after="0" w:line="240" w:lineRule="auto"/>
              <w:rPr>
                <w:rFonts w:ascii="仿宋" w:eastAsia="仿宋" w:hAnsi="仿宋" w:cs="宋体"/>
                <w:b/>
                <w:bCs/>
                <w:sz w:val="20"/>
                <w:szCs w:val="20"/>
              </w:rPr>
            </w:pPr>
            <w:r w:rsidRPr="00CF7E61">
              <w:rPr>
                <w:rFonts w:ascii="仿宋" w:eastAsia="仿宋" w:hAnsi="仿宋" w:cs="宋体" w:hint="eastAsia"/>
                <w:b/>
                <w:bCs/>
                <w:sz w:val="20"/>
                <w:szCs w:val="20"/>
              </w:rPr>
              <w:t>合计</w:t>
            </w:r>
          </w:p>
        </w:tc>
        <w:tc>
          <w:tcPr>
            <w:tcW w:w="866" w:type="dxa"/>
            <w:shd w:val="clear" w:color="auto" w:fill="auto"/>
            <w:noWrap/>
            <w:vAlign w:val="center"/>
            <w:hideMark/>
          </w:tcPr>
          <w:p w14:paraId="4D394319"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c>
          <w:tcPr>
            <w:tcW w:w="866" w:type="dxa"/>
            <w:shd w:val="clear" w:color="auto" w:fill="auto"/>
            <w:noWrap/>
            <w:vAlign w:val="center"/>
            <w:hideMark/>
          </w:tcPr>
          <w:p w14:paraId="28CFF6AB"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c>
          <w:tcPr>
            <w:tcW w:w="866" w:type="dxa"/>
            <w:shd w:val="clear" w:color="auto" w:fill="auto"/>
            <w:noWrap/>
            <w:vAlign w:val="center"/>
            <w:hideMark/>
          </w:tcPr>
          <w:p w14:paraId="4D36B6C4"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c>
          <w:tcPr>
            <w:tcW w:w="866" w:type="dxa"/>
            <w:shd w:val="clear" w:color="auto" w:fill="auto"/>
            <w:noWrap/>
            <w:vAlign w:val="center"/>
            <w:hideMark/>
          </w:tcPr>
          <w:p w14:paraId="470E6355"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c>
          <w:tcPr>
            <w:tcW w:w="867" w:type="dxa"/>
            <w:shd w:val="clear" w:color="auto" w:fill="auto"/>
            <w:noWrap/>
            <w:vAlign w:val="center"/>
            <w:hideMark/>
          </w:tcPr>
          <w:p w14:paraId="0E057D76"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c>
          <w:tcPr>
            <w:tcW w:w="866" w:type="dxa"/>
            <w:shd w:val="clear" w:color="auto" w:fill="auto"/>
            <w:noWrap/>
            <w:vAlign w:val="center"/>
            <w:hideMark/>
          </w:tcPr>
          <w:p w14:paraId="03AAD995"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c>
          <w:tcPr>
            <w:tcW w:w="866" w:type="dxa"/>
            <w:shd w:val="clear" w:color="auto" w:fill="auto"/>
            <w:noWrap/>
            <w:vAlign w:val="center"/>
            <w:hideMark/>
          </w:tcPr>
          <w:p w14:paraId="4C69E811"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c>
          <w:tcPr>
            <w:tcW w:w="866" w:type="dxa"/>
            <w:shd w:val="clear" w:color="auto" w:fill="auto"/>
            <w:noWrap/>
            <w:vAlign w:val="center"/>
            <w:hideMark/>
          </w:tcPr>
          <w:p w14:paraId="15F8C432"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1,944</w:t>
            </w:r>
          </w:p>
        </w:tc>
        <w:tc>
          <w:tcPr>
            <w:tcW w:w="867" w:type="dxa"/>
            <w:shd w:val="clear" w:color="auto" w:fill="auto"/>
            <w:noWrap/>
            <w:vAlign w:val="center"/>
            <w:hideMark/>
          </w:tcPr>
          <w:p w14:paraId="038B7AD9"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1,458</w:t>
            </w:r>
          </w:p>
        </w:tc>
        <w:tc>
          <w:tcPr>
            <w:tcW w:w="1134" w:type="dxa"/>
            <w:shd w:val="clear" w:color="auto" w:fill="auto"/>
            <w:noWrap/>
            <w:vAlign w:val="center"/>
            <w:hideMark/>
          </w:tcPr>
          <w:p w14:paraId="18F491A7"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40,507</w:t>
            </w:r>
          </w:p>
        </w:tc>
      </w:tr>
    </w:tbl>
    <w:p w14:paraId="2A9410E4" w14:textId="77777777" w:rsidR="00B14C7A" w:rsidRPr="00CF7E61" w:rsidRDefault="00B14C7A">
      <w:pPr>
        <w:jc w:val="center"/>
        <w:rPr>
          <w:rFonts w:ascii="仿宋" w:eastAsia="仿宋" w:hAnsi="仿宋"/>
          <w:b/>
          <w:sz w:val="24"/>
          <w:szCs w:val="24"/>
        </w:rPr>
      </w:pPr>
    </w:p>
    <w:p w14:paraId="2A80E282" w14:textId="77777777" w:rsidR="00B14C7A" w:rsidRPr="00CF7E61" w:rsidRDefault="00B14C7A">
      <w:pPr>
        <w:widowControl/>
        <w:spacing w:after="0" w:line="240" w:lineRule="auto"/>
        <w:jc w:val="left"/>
        <w:rPr>
          <w:rFonts w:ascii="仿宋" w:eastAsia="仿宋" w:hAnsi="仿宋"/>
          <w:b/>
          <w:sz w:val="24"/>
          <w:szCs w:val="24"/>
        </w:rPr>
      </w:pPr>
      <w:r w:rsidRPr="00CF7E61">
        <w:rPr>
          <w:rFonts w:ascii="仿宋" w:eastAsia="仿宋" w:hAnsi="仿宋"/>
          <w:b/>
          <w:sz w:val="24"/>
          <w:szCs w:val="24"/>
        </w:rPr>
        <w:br w:type="page"/>
      </w:r>
    </w:p>
    <w:p w14:paraId="7B156039" w14:textId="0501A0C2" w:rsidR="00B8702A" w:rsidRPr="00CF7E61" w:rsidRDefault="00000000">
      <w:pPr>
        <w:jc w:val="center"/>
        <w:rPr>
          <w:rFonts w:ascii="仿宋" w:eastAsia="仿宋" w:hAnsi="仿宋"/>
          <w:b/>
          <w:sz w:val="24"/>
          <w:szCs w:val="24"/>
        </w:rPr>
      </w:pPr>
      <w:r w:rsidRPr="00CF7E61">
        <w:rPr>
          <w:rFonts w:ascii="仿宋" w:eastAsia="仿宋" w:hAnsi="仿宋" w:hint="eastAsia"/>
          <w:b/>
          <w:sz w:val="24"/>
          <w:szCs w:val="24"/>
        </w:rPr>
        <w:lastRenderedPageBreak/>
        <w:t>表</w:t>
      </w:r>
      <w:r w:rsidR="00C75CD4" w:rsidRPr="00CF7E61">
        <w:rPr>
          <w:rFonts w:ascii="仿宋" w:eastAsia="仿宋" w:hAnsi="仿宋" w:hint="eastAsia"/>
          <w:b/>
          <w:sz w:val="24"/>
          <w:szCs w:val="24"/>
        </w:rPr>
        <w:t>9</w:t>
      </w:r>
      <w:r w:rsidR="00BD6188" w:rsidRPr="00CF7E61">
        <w:rPr>
          <w:rFonts w:ascii="仿宋" w:eastAsia="仿宋" w:hAnsi="仿宋" w:hint="eastAsia"/>
          <w:b/>
          <w:sz w:val="24"/>
          <w:szCs w:val="24"/>
        </w:rPr>
        <w:t>桂林洋公园大道项目</w:t>
      </w:r>
      <w:r w:rsidRPr="00CF7E61">
        <w:rPr>
          <w:rFonts w:ascii="仿宋" w:eastAsia="仿宋" w:hAnsi="仿宋" w:hint="eastAsia"/>
          <w:b/>
          <w:sz w:val="24"/>
          <w:szCs w:val="24"/>
        </w:rPr>
        <w:t>土地出让收入预测表</w:t>
      </w:r>
    </w:p>
    <w:p w14:paraId="66B4D6E1" w14:textId="77777777" w:rsidR="00EA692A" w:rsidRPr="00D54A45" w:rsidRDefault="00000000" w:rsidP="0034125C">
      <w:pPr>
        <w:ind w:right="-1"/>
        <w:jc w:val="right"/>
        <w:rPr>
          <w:rFonts w:ascii="仿宋" w:eastAsia="仿宋" w:hAnsi="仿宋"/>
          <w:sz w:val="20"/>
          <w:szCs w:val="20"/>
        </w:rPr>
      </w:pPr>
      <w:r w:rsidRPr="00CF7E61">
        <w:rPr>
          <w:rFonts w:ascii="仿宋" w:eastAsia="仿宋" w:hAnsi="仿宋" w:hint="eastAsia"/>
          <w:sz w:val="20"/>
          <w:szCs w:val="20"/>
        </w:rPr>
        <w:t>单位：人民币万元</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821"/>
        <w:gridCol w:w="821"/>
        <w:gridCol w:w="821"/>
        <w:gridCol w:w="821"/>
        <w:gridCol w:w="821"/>
        <w:gridCol w:w="821"/>
        <w:gridCol w:w="821"/>
      </w:tblGrid>
      <w:tr w:rsidR="00EA692A" w:rsidRPr="00CF7E61" w14:paraId="65DCE0F0" w14:textId="77777777" w:rsidTr="00EA692A">
        <w:trPr>
          <w:trHeight w:val="276"/>
        </w:trPr>
        <w:tc>
          <w:tcPr>
            <w:tcW w:w="1508" w:type="pct"/>
            <w:shd w:val="clear" w:color="auto" w:fill="auto"/>
            <w:noWrap/>
            <w:vAlign w:val="center"/>
            <w:hideMark/>
          </w:tcPr>
          <w:p w14:paraId="42A46D06"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hint="eastAsia"/>
                <w:b/>
                <w:bCs/>
                <w:sz w:val="20"/>
                <w:szCs w:val="20"/>
              </w:rPr>
              <w:t>土地出让收入</w:t>
            </w:r>
          </w:p>
        </w:tc>
        <w:tc>
          <w:tcPr>
            <w:tcW w:w="499" w:type="pct"/>
            <w:shd w:val="clear" w:color="auto" w:fill="auto"/>
            <w:noWrap/>
            <w:vAlign w:val="center"/>
            <w:hideMark/>
          </w:tcPr>
          <w:p w14:paraId="38F75F9D"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2024</w:t>
            </w:r>
          </w:p>
        </w:tc>
        <w:tc>
          <w:tcPr>
            <w:tcW w:w="499" w:type="pct"/>
            <w:shd w:val="clear" w:color="auto" w:fill="auto"/>
            <w:noWrap/>
            <w:vAlign w:val="center"/>
            <w:hideMark/>
          </w:tcPr>
          <w:p w14:paraId="051BDB1D"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2025</w:t>
            </w:r>
          </w:p>
        </w:tc>
        <w:tc>
          <w:tcPr>
            <w:tcW w:w="499" w:type="pct"/>
            <w:shd w:val="clear" w:color="auto" w:fill="auto"/>
            <w:noWrap/>
            <w:vAlign w:val="center"/>
            <w:hideMark/>
          </w:tcPr>
          <w:p w14:paraId="18B1892E"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2026</w:t>
            </w:r>
          </w:p>
        </w:tc>
        <w:tc>
          <w:tcPr>
            <w:tcW w:w="499" w:type="pct"/>
            <w:shd w:val="clear" w:color="auto" w:fill="auto"/>
            <w:noWrap/>
            <w:vAlign w:val="center"/>
            <w:hideMark/>
          </w:tcPr>
          <w:p w14:paraId="6DE8728A"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2027</w:t>
            </w:r>
          </w:p>
        </w:tc>
        <w:tc>
          <w:tcPr>
            <w:tcW w:w="499" w:type="pct"/>
            <w:shd w:val="clear" w:color="auto" w:fill="auto"/>
            <w:noWrap/>
            <w:vAlign w:val="center"/>
            <w:hideMark/>
          </w:tcPr>
          <w:p w14:paraId="097F0741"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2028</w:t>
            </w:r>
          </w:p>
        </w:tc>
        <w:tc>
          <w:tcPr>
            <w:tcW w:w="499" w:type="pct"/>
            <w:shd w:val="clear" w:color="auto" w:fill="auto"/>
            <w:noWrap/>
            <w:vAlign w:val="center"/>
            <w:hideMark/>
          </w:tcPr>
          <w:p w14:paraId="69460A79"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2029</w:t>
            </w:r>
          </w:p>
        </w:tc>
        <w:tc>
          <w:tcPr>
            <w:tcW w:w="499" w:type="pct"/>
            <w:shd w:val="clear" w:color="auto" w:fill="auto"/>
            <w:noWrap/>
            <w:vAlign w:val="center"/>
            <w:hideMark/>
          </w:tcPr>
          <w:p w14:paraId="3F0CB732"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2030</w:t>
            </w:r>
          </w:p>
        </w:tc>
      </w:tr>
      <w:tr w:rsidR="00EA692A" w:rsidRPr="00CF7E61" w14:paraId="20B78498" w14:textId="77777777" w:rsidTr="00EA692A">
        <w:trPr>
          <w:trHeight w:val="276"/>
        </w:trPr>
        <w:tc>
          <w:tcPr>
            <w:tcW w:w="1508" w:type="pct"/>
            <w:shd w:val="clear" w:color="auto" w:fill="auto"/>
            <w:noWrap/>
            <w:vAlign w:val="center"/>
            <w:hideMark/>
          </w:tcPr>
          <w:p w14:paraId="65AE46FB" w14:textId="77777777" w:rsidR="00EA692A" w:rsidRPr="00CF7E61" w:rsidRDefault="00EA692A" w:rsidP="0034125C">
            <w:pPr>
              <w:spacing w:after="0" w:line="240" w:lineRule="auto"/>
              <w:rPr>
                <w:rFonts w:ascii="仿宋" w:eastAsia="仿宋" w:hAnsi="仿宋" w:cs="宋体"/>
                <w:sz w:val="20"/>
                <w:szCs w:val="20"/>
              </w:rPr>
            </w:pPr>
            <w:r w:rsidRPr="00CF7E61">
              <w:rPr>
                <w:rFonts w:ascii="仿宋" w:eastAsia="仿宋" w:hAnsi="仿宋" w:cs="宋体"/>
                <w:sz w:val="20"/>
                <w:szCs w:val="20"/>
              </w:rPr>
              <w:t>土地出让收入</w:t>
            </w:r>
          </w:p>
        </w:tc>
        <w:tc>
          <w:tcPr>
            <w:tcW w:w="499" w:type="pct"/>
            <w:shd w:val="clear" w:color="auto" w:fill="auto"/>
            <w:noWrap/>
            <w:vAlign w:val="center"/>
            <w:hideMark/>
          </w:tcPr>
          <w:p w14:paraId="69E5E552"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54,300</w:t>
            </w:r>
          </w:p>
        </w:tc>
        <w:tc>
          <w:tcPr>
            <w:tcW w:w="499" w:type="pct"/>
            <w:shd w:val="clear" w:color="auto" w:fill="auto"/>
            <w:noWrap/>
            <w:vAlign w:val="center"/>
            <w:hideMark/>
          </w:tcPr>
          <w:p w14:paraId="339B6856"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34,860</w:t>
            </w:r>
          </w:p>
        </w:tc>
        <w:tc>
          <w:tcPr>
            <w:tcW w:w="499" w:type="pct"/>
            <w:shd w:val="clear" w:color="auto" w:fill="auto"/>
            <w:noWrap/>
            <w:vAlign w:val="center"/>
            <w:hideMark/>
          </w:tcPr>
          <w:p w14:paraId="6BFE7425"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34,860</w:t>
            </w:r>
          </w:p>
        </w:tc>
        <w:tc>
          <w:tcPr>
            <w:tcW w:w="499" w:type="pct"/>
            <w:shd w:val="clear" w:color="auto" w:fill="auto"/>
            <w:noWrap/>
            <w:vAlign w:val="center"/>
            <w:hideMark/>
          </w:tcPr>
          <w:p w14:paraId="1BBAA588"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41,357</w:t>
            </w:r>
          </w:p>
        </w:tc>
        <w:tc>
          <w:tcPr>
            <w:tcW w:w="499" w:type="pct"/>
            <w:shd w:val="clear" w:color="auto" w:fill="auto"/>
            <w:noWrap/>
            <w:vAlign w:val="center"/>
            <w:hideMark/>
          </w:tcPr>
          <w:p w14:paraId="626D1012"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38,109</w:t>
            </w:r>
          </w:p>
        </w:tc>
        <w:tc>
          <w:tcPr>
            <w:tcW w:w="499" w:type="pct"/>
            <w:shd w:val="clear" w:color="auto" w:fill="auto"/>
            <w:noWrap/>
            <w:vAlign w:val="center"/>
            <w:hideMark/>
          </w:tcPr>
          <w:p w14:paraId="0D0E6F30"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38,109</w:t>
            </w:r>
          </w:p>
        </w:tc>
        <w:tc>
          <w:tcPr>
            <w:tcW w:w="499" w:type="pct"/>
            <w:shd w:val="clear" w:color="auto" w:fill="auto"/>
            <w:noWrap/>
            <w:vAlign w:val="center"/>
            <w:hideMark/>
          </w:tcPr>
          <w:p w14:paraId="7DCC4672"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38,109</w:t>
            </w:r>
          </w:p>
        </w:tc>
      </w:tr>
      <w:tr w:rsidR="00EA692A" w:rsidRPr="00CF7E61" w14:paraId="7C52E201" w14:textId="77777777" w:rsidTr="00EA692A">
        <w:trPr>
          <w:trHeight w:val="276"/>
        </w:trPr>
        <w:tc>
          <w:tcPr>
            <w:tcW w:w="1508" w:type="pct"/>
            <w:shd w:val="clear" w:color="auto" w:fill="auto"/>
            <w:noWrap/>
            <w:vAlign w:val="center"/>
            <w:hideMark/>
          </w:tcPr>
          <w:p w14:paraId="3B667464" w14:textId="77777777" w:rsidR="00EA692A" w:rsidRPr="00CF7E61" w:rsidRDefault="00EA692A"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土地出让收入合计</w:t>
            </w:r>
          </w:p>
        </w:tc>
        <w:tc>
          <w:tcPr>
            <w:tcW w:w="499" w:type="pct"/>
            <w:shd w:val="clear" w:color="auto" w:fill="auto"/>
            <w:noWrap/>
            <w:vAlign w:val="center"/>
            <w:hideMark/>
          </w:tcPr>
          <w:p w14:paraId="648BEA81"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54,300</w:t>
            </w:r>
          </w:p>
        </w:tc>
        <w:tc>
          <w:tcPr>
            <w:tcW w:w="499" w:type="pct"/>
            <w:shd w:val="clear" w:color="auto" w:fill="auto"/>
            <w:noWrap/>
            <w:vAlign w:val="center"/>
            <w:hideMark/>
          </w:tcPr>
          <w:p w14:paraId="66B05052"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34,860</w:t>
            </w:r>
          </w:p>
        </w:tc>
        <w:tc>
          <w:tcPr>
            <w:tcW w:w="499" w:type="pct"/>
            <w:shd w:val="clear" w:color="auto" w:fill="auto"/>
            <w:noWrap/>
            <w:vAlign w:val="center"/>
            <w:hideMark/>
          </w:tcPr>
          <w:p w14:paraId="1506447D"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34,860</w:t>
            </w:r>
          </w:p>
        </w:tc>
        <w:tc>
          <w:tcPr>
            <w:tcW w:w="499" w:type="pct"/>
            <w:shd w:val="clear" w:color="auto" w:fill="auto"/>
            <w:noWrap/>
            <w:vAlign w:val="center"/>
            <w:hideMark/>
          </w:tcPr>
          <w:p w14:paraId="2C7E3C10"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41,357</w:t>
            </w:r>
          </w:p>
        </w:tc>
        <w:tc>
          <w:tcPr>
            <w:tcW w:w="499" w:type="pct"/>
            <w:shd w:val="clear" w:color="auto" w:fill="auto"/>
            <w:noWrap/>
            <w:vAlign w:val="center"/>
            <w:hideMark/>
          </w:tcPr>
          <w:p w14:paraId="01D304B0"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38,109</w:t>
            </w:r>
          </w:p>
        </w:tc>
        <w:tc>
          <w:tcPr>
            <w:tcW w:w="499" w:type="pct"/>
            <w:shd w:val="clear" w:color="auto" w:fill="auto"/>
            <w:noWrap/>
            <w:vAlign w:val="center"/>
            <w:hideMark/>
          </w:tcPr>
          <w:p w14:paraId="1767835F"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38,109</w:t>
            </w:r>
          </w:p>
        </w:tc>
        <w:tc>
          <w:tcPr>
            <w:tcW w:w="499" w:type="pct"/>
            <w:shd w:val="clear" w:color="auto" w:fill="auto"/>
            <w:noWrap/>
            <w:vAlign w:val="center"/>
            <w:hideMark/>
          </w:tcPr>
          <w:p w14:paraId="7927862A"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38,109</w:t>
            </w:r>
          </w:p>
        </w:tc>
      </w:tr>
      <w:tr w:rsidR="00EA692A" w:rsidRPr="00CF7E61" w14:paraId="4FA7F4C5" w14:textId="77777777" w:rsidTr="00EA692A">
        <w:trPr>
          <w:trHeight w:val="276"/>
        </w:trPr>
        <w:tc>
          <w:tcPr>
            <w:tcW w:w="1508" w:type="pct"/>
            <w:shd w:val="clear" w:color="auto" w:fill="auto"/>
            <w:noWrap/>
            <w:vAlign w:val="center"/>
            <w:hideMark/>
          </w:tcPr>
          <w:p w14:paraId="12B53E2C" w14:textId="77777777" w:rsidR="00EA692A" w:rsidRPr="00CF7E61" w:rsidRDefault="00EA692A" w:rsidP="0034125C">
            <w:pPr>
              <w:spacing w:after="0" w:line="240" w:lineRule="auto"/>
              <w:rPr>
                <w:rFonts w:ascii="仿宋" w:eastAsia="仿宋" w:hAnsi="仿宋" w:cs="宋体"/>
                <w:sz w:val="20"/>
                <w:szCs w:val="20"/>
              </w:rPr>
            </w:pPr>
            <w:r w:rsidRPr="00CF7E61">
              <w:rPr>
                <w:rFonts w:ascii="仿宋" w:eastAsia="仿宋" w:hAnsi="仿宋" w:cs="宋体"/>
                <w:sz w:val="20"/>
                <w:szCs w:val="20"/>
              </w:rPr>
              <w:t>政策性成本及基金扣除（25%）</w:t>
            </w:r>
          </w:p>
        </w:tc>
        <w:tc>
          <w:tcPr>
            <w:tcW w:w="499" w:type="pct"/>
            <w:shd w:val="clear" w:color="auto" w:fill="auto"/>
            <w:noWrap/>
            <w:vAlign w:val="center"/>
            <w:hideMark/>
          </w:tcPr>
          <w:p w14:paraId="4E1ED08F"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13,575</w:t>
            </w:r>
          </w:p>
        </w:tc>
        <w:tc>
          <w:tcPr>
            <w:tcW w:w="499" w:type="pct"/>
            <w:shd w:val="clear" w:color="auto" w:fill="auto"/>
            <w:noWrap/>
            <w:vAlign w:val="center"/>
            <w:hideMark/>
          </w:tcPr>
          <w:p w14:paraId="0F33EF18"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8,715</w:t>
            </w:r>
          </w:p>
        </w:tc>
        <w:tc>
          <w:tcPr>
            <w:tcW w:w="499" w:type="pct"/>
            <w:shd w:val="clear" w:color="auto" w:fill="auto"/>
            <w:noWrap/>
            <w:vAlign w:val="center"/>
            <w:hideMark/>
          </w:tcPr>
          <w:p w14:paraId="566829D5"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8,715</w:t>
            </w:r>
          </w:p>
        </w:tc>
        <w:tc>
          <w:tcPr>
            <w:tcW w:w="499" w:type="pct"/>
            <w:shd w:val="clear" w:color="auto" w:fill="auto"/>
            <w:noWrap/>
            <w:vAlign w:val="center"/>
            <w:hideMark/>
          </w:tcPr>
          <w:p w14:paraId="7519C078"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10,339</w:t>
            </w:r>
          </w:p>
        </w:tc>
        <w:tc>
          <w:tcPr>
            <w:tcW w:w="499" w:type="pct"/>
            <w:shd w:val="clear" w:color="auto" w:fill="auto"/>
            <w:noWrap/>
            <w:vAlign w:val="center"/>
            <w:hideMark/>
          </w:tcPr>
          <w:p w14:paraId="77F9B19A"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9,527</w:t>
            </w:r>
          </w:p>
        </w:tc>
        <w:tc>
          <w:tcPr>
            <w:tcW w:w="499" w:type="pct"/>
            <w:shd w:val="clear" w:color="auto" w:fill="auto"/>
            <w:noWrap/>
            <w:vAlign w:val="center"/>
            <w:hideMark/>
          </w:tcPr>
          <w:p w14:paraId="411F6472"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9,527</w:t>
            </w:r>
          </w:p>
        </w:tc>
        <w:tc>
          <w:tcPr>
            <w:tcW w:w="499" w:type="pct"/>
            <w:shd w:val="clear" w:color="auto" w:fill="auto"/>
            <w:noWrap/>
            <w:vAlign w:val="center"/>
            <w:hideMark/>
          </w:tcPr>
          <w:p w14:paraId="6C5D3ADC"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9,527</w:t>
            </w:r>
          </w:p>
        </w:tc>
      </w:tr>
      <w:tr w:rsidR="00EA692A" w:rsidRPr="00CF7E61" w14:paraId="3BBEEEB7" w14:textId="77777777" w:rsidTr="00EA692A">
        <w:trPr>
          <w:trHeight w:val="276"/>
        </w:trPr>
        <w:tc>
          <w:tcPr>
            <w:tcW w:w="1508" w:type="pct"/>
            <w:shd w:val="clear" w:color="auto" w:fill="auto"/>
            <w:noWrap/>
            <w:vAlign w:val="center"/>
            <w:hideMark/>
          </w:tcPr>
          <w:p w14:paraId="7966044D" w14:textId="77777777" w:rsidR="00EA692A" w:rsidRPr="00CF7E61" w:rsidRDefault="00EA692A"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土地出让净收益</w:t>
            </w:r>
          </w:p>
        </w:tc>
        <w:tc>
          <w:tcPr>
            <w:tcW w:w="499" w:type="pct"/>
            <w:shd w:val="clear" w:color="auto" w:fill="auto"/>
            <w:noWrap/>
            <w:vAlign w:val="center"/>
            <w:hideMark/>
          </w:tcPr>
          <w:p w14:paraId="59BFFCE6"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40,725</w:t>
            </w:r>
          </w:p>
        </w:tc>
        <w:tc>
          <w:tcPr>
            <w:tcW w:w="499" w:type="pct"/>
            <w:shd w:val="clear" w:color="auto" w:fill="auto"/>
            <w:noWrap/>
            <w:vAlign w:val="center"/>
            <w:hideMark/>
          </w:tcPr>
          <w:p w14:paraId="3555F85E"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26,145</w:t>
            </w:r>
          </w:p>
        </w:tc>
        <w:tc>
          <w:tcPr>
            <w:tcW w:w="499" w:type="pct"/>
            <w:shd w:val="clear" w:color="auto" w:fill="auto"/>
            <w:noWrap/>
            <w:vAlign w:val="center"/>
            <w:hideMark/>
          </w:tcPr>
          <w:p w14:paraId="3E260ECE"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26,145</w:t>
            </w:r>
          </w:p>
        </w:tc>
        <w:tc>
          <w:tcPr>
            <w:tcW w:w="499" w:type="pct"/>
            <w:shd w:val="clear" w:color="auto" w:fill="auto"/>
            <w:noWrap/>
            <w:vAlign w:val="center"/>
            <w:hideMark/>
          </w:tcPr>
          <w:p w14:paraId="5512DAD0"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31,018</w:t>
            </w:r>
          </w:p>
        </w:tc>
        <w:tc>
          <w:tcPr>
            <w:tcW w:w="499" w:type="pct"/>
            <w:shd w:val="clear" w:color="auto" w:fill="auto"/>
            <w:noWrap/>
            <w:vAlign w:val="center"/>
            <w:hideMark/>
          </w:tcPr>
          <w:p w14:paraId="4F613F91"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28,581</w:t>
            </w:r>
          </w:p>
        </w:tc>
        <w:tc>
          <w:tcPr>
            <w:tcW w:w="499" w:type="pct"/>
            <w:shd w:val="clear" w:color="auto" w:fill="auto"/>
            <w:noWrap/>
            <w:vAlign w:val="center"/>
            <w:hideMark/>
          </w:tcPr>
          <w:p w14:paraId="60D08DFE"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28,581</w:t>
            </w:r>
          </w:p>
        </w:tc>
        <w:tc>
          <w:tcPr>
            <w:tcW w:w="499" w:type="pct"/>
            <w:shd w:val="clear" w:color="auto" w:fill="auto"/>
            <w:noWrap/>
            <w:vAlign w:val="center"/>
            <w:hideMark/>
          </w:tcPr>
          <w:p w14:paraId="3BE42DD4"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28,581</w:t>
            </w:r>
          </w:p>
        </w:tc>
      </w:tr>
    </w:tbl>
    <w:p w14:paraId="26D8AE03" w14:textId="77777777" w:rsidR="00EA692A" w:rsidRPr="00D54A45" w:rsidRDefault="00EA692A" w:rsidP="00EA692A">
      <w:pPr>
        <w:ind w:rightChars="-475" w:right="-998"/>
        <w:jc w:val="right"/>
        <w:rPr>
          <w:rFonts w:ascii="仿宋" w:eastAsia="仿宋" w:hAnsi="仿宋"/>
          <w:sz w:val="20"/>
          <w:szCs w:val="20"/>
        </w:rPr>
      </w:pP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9"/>
        <w:gridCol w:w="1009"/>
        <w:gridCol w:w="1011"/>
        <w:gridCol w:w="1011"/>
        <w:gridCol w:w="1011"/>
        <w:gridCol w:w="736"/>
        <w:gridCol w:w="963"/>
      </w:tblGrid>
      <w:tr w:rsidR="00EA692A" w:rsidRPr="00CF7E61" w14:paraId="62B75A80" w14:textId="77777777" w:rsidTr="00EA692A">
        <w:trPr>
          <w:trHeight w:val="276"/>
        </w:trPr>
        <w:tc>
          <w:tcPr>
            <w:tcW w:w="1685" w:type="pct"/>
            <w:shd w:val="clear" w:color="auto" w:fill="auto"/>
            <w:noWrap/>
            <w:vAlign w:val="center"/>
            <w:hideMark/>
          </w:tcPr>
          <w:p w14:paraId="61986029"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运营期</w:t>
            </w:r>
          </w:p>
        </w:tc>
        <w:tc>
          <w:tcPr>
            <w:tcW w:w="582" w:type="pct"/>
            <w:shd w:val="clear" w:color="auto" w:fill="auto"/>
            <w:noWrap/>
            <w:vAlign w:val="center"/>
            <w:hideMark/>
          </w:tcPr>
          <w:p w14:paraId="2DADF224"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2031</w:t>
            </w:r>
          </w:p>
        </w:tc>
        <w:tc>
          <w:tcPr>
            <w:tcW w:w="584" w:type="pct"/>
            <w:shd w:val="clear" w:color="auto" w:fill="auto"/>
            <w:noWrap/>
            <w:vAlign w:val="center"/>
            <w:hideMark/>
          </w:tcPr>
          <w:p w14:paraId="052F227A"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2032</w:t>
            </w:r>
          </w:p>
        </w:tc>
        <w:tc>
          <w:tcPr>
            <w:tcW w:w="584" w:type="pct"/>
            <w:shd w:val="clear" w:color="auto" w:fill="auto"/>
            <w:noWrap/>
            <w:vAlign w:val="center"/>
            <w:hideMark/>
          </w:tcPr>
          <w:p w14:paraId="7C4A5C29"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2033</w:t>
            </w:r>
          </w:p>
        </w:tc>
        <w:tc>
          <w:tcPr>
            <w:tcW w:w="584" w:type="pct"/>
            <w:shd w:val="clear" w:color="auto" w:fill="auto"/>
            <w:noWrap/>
            <w:vAlign w:val="center"/>
            <w:hideMark/>
          </w:tcPr>
          <w:p w14:paraId="4BBE99CA"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2034</w:t>
            </w:r>
          </w:p>
        </w:tc>
        <w:tc>
          <w:tcPr>
            <w:tcW w:w="425" w:type="pct"/>
            <w:shd w:val="clear" w:color="auto" w:fill="auto"/>
            <w:noWrap/>
            <w:vAlign w:val="center"/>
            <w:hideMark/>
          </w:tcPr>
          <w:p w14:paraId="6A1EAED3"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2035</w:t>
            </w:r>
          </w:p>
        </w:tc>
        <w:tc>
          <w:tcPr>
            <w:tcW w:w="557" w:type="pct"/>
            <w:shd w:val="clear" w:color="auto" w:fill="auto"/>
            <w:noWrap/>
            <w:vAlign w:val="center"/>
            <w:hideMark/>
          </w:tcPr>
          <w:p w14:paraId="3625C9B1" w14:textId="77777777" w:rsidR="00EA692A" w:rsidRPr="00CF7E61" w:rsidRDefault="00EA692A" w:rsidP="0034125C">
            <w:pPr>
              <w:spacing w:after="0" w:line="240" w:lineRule="auto"/>
              <w:jc w:val="center"/>
              <w:rPr>
                <w:rFonts w:ascii="仿宋" w:eastAsia="仿宋" w:hAnsi="仿宋" w:cs="宋体"/>
                <w:b/>
                <w:bCs/>
                <w:sz w:val="20"/>
                <w:szCs w:val="20"/>
              </w:rPr>
            </w:pPr>
            <w:r w:rsidRPr="00CF7E61">
              <w:rPr>
                <w:rFonts w:ascii="仿宋" w:eastAsia="仿宋" w:hAnsi="仿宋" w:cs="宋体"/>
                <w:b/>
                <w:bCs/>
                <w:sz w:val="20"/>
                <w:szCs w:val="20"/>
              </w:rPr>
              <w:t>合计</w:t>
            </w:r>
          </w:p>
        </w:tc>
      </w:tr>
      <w:tr w:rsidR="00EA692A" w:rsidRPr="00CF7E61" w14:paraId="42B448C6" w14:textId="77777777" w:rsidTr="00EA692A">
        <w:trPr>
          <w:trHeight w:val="276"/>
        </w:trPr>
        <w:tc>
          <w:tcPr>
            <w:tcW w:w="1685" w:type="pct"/>
            <w:shd w:val="clear" w:color="auto" w:fill="auto"/>
            <w:noWrap/>
            <w:vAlign w:val="center"/>
            <w:hideMark/>
          </w:tcPr>
          <w:p w14:paraId="2F17BA1E" w14:textId="77777777" w:rsidR="00EA692A" w:rsidRPr="00CF7E61" w:rsidRDefault="00EA692A" w:rsidP="0034125C">
            <w:pPr>
              <w:spacing w:after="0" w:line="240" w:lineRule="auto"/>
              <w:rPr>
                <w:rFonts w:ascii="仿宋" w:eastAsia="仿宋" w:hAnsi="仿宋" w:cs="宋体"/>
                <w:sz w:val="20"/>
                <w:szCs w:val="20"/>
              </w:rPr>
            </w:pPr>
            <w:r w:rsidRPr="00CF7E61">
              <w:rPr>
                <w:rFonts w:ascii="仿宋" w:eastAsia="仿宋" w:hAnsi="仿宋" w:cs="宋体"/>
                <w:sz w:val="20"/>
                <w:szCs w:val="20"/>
              </w:rPr>
              <w:t>土地出让收入</w:t>
            </w:r>
          </w:p>
        </w:tc>
        <w:tc>
          <w:tcPr>
            <w:tcW w:w="582" w:type="pct"/>
            <w:shd w:val="clear" w:color="auto" w:fill="auto"/>
            <w:noWrap/>
            <w:vAlign w:val="center"/>
            <w:hideMark/>
          </w:tcPr>
          <w:p w14:paraId="3C4BCDAA"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38,109</w:t>
            </w:r>
          </w:p>
        </w:tc>
        <w:tc>
          <w:tcPr>
            <w:tcW w:w="584" w:type="pct"/>
            <w:shd w:val="clear" w:color="auto" w:fill="auto"/>
            <w:noWrap/>
            <w:vAlign w:val="center"/>
            <w:hideMark/>
          </w:tcPr>
          <w:p w14:paraId="431DD883"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24,534</w:t>
            </w:r>
          </w:p>
        </w:tc>
        <w:tc>
          <w:tcPr>
            <w:tcW w:w="584" w:type="pct"/>
            <w:shd w:val="clear" w:color="auto" w:fill="auto"/>
            <w:noWrap/>
            <w:vAlign w:val="center"/>
            <w:hideMark/>
          </w:tcPr>
          <w:p w14:paraId="6B07E6B0"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24,534</w:t>
            </w:r>
          </w:p>
        </w:tc>
        <w:tc>
          <w:tcPr>
            <w:tcW w:w="584" w:type="pct"/>
            <w:shd w:val="clear" w:color="auto" w:fill="auto"/>
            <w:noWrap/>
            <w:vAlign w:val="center"/>
            <w:hideMark/>
          </w:tcPr>
          <w:p w14:paraId="2929EA9F"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10,959</w:t>
            </w:r>
          </w:p>
        </w:tc>
        <w:tc>
          <w:tcPr>
            <w:tcW w:w="425" w:type="pct"/>
            <w:shd w:val="clear" w:color="auto" w:fill="auto"/>
            <w:noWrap/>
            <w:vAlign w:val="center"/>
            <w:hideMark/>
          </w:tcPr>
          <w:p w14:paraId="481A92D4"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3,249</w:t>
            </w:r>
          </w:p>
        </w:tc>
        <w:tc>
          <w:tcPr>
            <w:tcW w:w="557" w:type="pct"/>
            <w:shd w:val="clear" w:color="auto" w:fill="auto"/>
            <w:noWrap/>
            <w:vAlign w:val="center"/>
            <w:hideMark/>
          </w:tcPr>
          <w:p w14:paraId="3E7FAA47"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381,086</w:t>
            </w:r>
          </w:p>
        </w:tc>
      </w:tr>
      <w:tr w:rsidR="00EA692A" w:rsidRPr="00CF7E61" w14:paraId="5DF0AB61" w14:textId="77777777" w:rsidTr="00EA692A">
        <w:trPr>
          <w:trHeight w:val="276"/>
        </w:trPr>
        <w:tc>
          <w:tcPr>
            <w:tcW w:w="1685" w:type="pct"/>
            <w:shd w:val="clear" w:color="auto" w:fill="auto"/>
            <w:noWrap/>
            <w:vAlign w:val="center"/>
            <w:hideMark/>
          </w:tcPr>
          <w:p w14:paraId="1958ABC0" w14:textId="77777777" w:rsidR="00EA692A" w:rsidRPr="00CF7E61" w:rsidRDefault="00EA692A"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土地出让收入合计</w:t>
            </w:r>
          </w:p>
        </w:tc>
        <w:tc>
          <w:tcPr>
            <w:tcW w:w="582" w:type="pct"/>
            <w:shd w:val="clear" w:color="auto" w:fill="auto"/>
            <w:noWrap/>
            <w:vAlign w:val="center"/>
            <w:hideMark/>
          </w:tcPr>
          <w:p w14:paraId="79C193BA"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38,109</w:t>
            </w:r>
          </w:p>
        </w:tc>
        <w:tc>
          <w:tcPr>
            <w:tcW w:w="584" w:type="pct"/>
            <w:shd w:val="clear" w:color="auto" w:fill="auto"/>
            <w:noWrap/>
            <w:vAlign w:val="center"/>
            <w:hideMark/>
          </w:tcPr>
          <w:p w14:paraId="124D4281"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24,534</w:t>
            </w:r>
          </w:p>
        </w:tc>
        <w:tc>
          <w:tcPr>
            <w:tcW w:w="584" w:type="pct"/>
            <w:shd w:val="clear" w:color="auto" w:fill="auto"/>
            <w:noWrap/>
            <w:vAlign w:val="center"/>
            <w:hideMark/>
          </w:tcPr>
          <w:p w14:paraId="38FD1320"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24,534</w:t>
            </w:r>
          </w:p>
        </w:tc>
        <w:tc>
          <w:tcPr>
            <w:tcW w:w="584" w:type="pct"/>
            <w:shd w:val="clear" w:color="auto" w:fill="auto"/>
            <w:noWrap/>
            <w:vAlign w:val="center"/>
            <w:hideMark/>
          </w:tcPr>
          <w:p w14:paraId="5FD3784F"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10,959</w:t>
            </w:r>
          </w:p>
        </w:tc>
        <w:tc>
          <w:tcPr>
            <w:tcW w:w="425" w:type="pct"/>
            <w:shd w:val="clear" w:color="auto" w:fill="auto"/>
            <w:noWrap/>
            <w:vAlign w:val="center"/>
            <w:hideMark/>
          </w:tcPr>
          <w:p w14:paraId="4EBB45B1"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3,249</w:t>
            </w:r>
          </w:p>
        </w:tc>
        <w:tc>
          <w:tcPr>
            <w:tcW w:w="557" w:type="pct"/>
            <w:shd w:val="clear" w:color="auto" w:fill="auto"/>
            <w:noWrap/>
            <w:vAlign w:val="center"/>
            <w:hideMark/>
          </w:tcPr>
          <w:p w14:paraId="016D6CB9"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381,086</w:t>
            </w:r>
          </w:p>
        </w:tc>
      </w:tr>
      <w:tr w:rsidR="00EA692A" w:rsidRPr="00CF7E61" w14:paraId="73D330A6" w14:textId="77777777" w:rsidTr="00EA692A">
        <w:trPr>
          <w:trHeight w:val="276"/>
        </w:trPr>
        <w:tc>
          <w:tcPr>
            <w:tcW w:w="1685" w:type="pct"/>
            <w:shd w:val="clear" w:color="auto" w:fill="auto"/>
            <w:noWrap/>
            <w:vAlign w:val="center"/>
            <w:hideMark/>
          </w:tcPr>
          <w:p w14:paraId="74EB8E97" w14:textId="77777777" w:rsidR="00EA692A" w:rsidRPr="00CF7E61" w:rsidRDefault="00EA692A" w:rsidP="0034125C">
            <w:pPr>
              <w:spacing w:after="0" w:line="240" w:lineRule="auto"/>
              <w:rPr>
                <w:rFonts w:ascii="仿宋" w:eastAsia="仿宋" w:hAnsi="仿宋" w:cs="宋体"/>
                <w:sz w:val="20"/>
                <w:szCs w:val="20"/>
              </w:rPr>
            </w:pPr>
            <w:r w:rsidRPr="00CF7E61">
              <w:rPr>
                <w:rFonts w:ascii="仿宋" w:eastAsia="仿宋" w:hAnsi="仿宋" w:cs="宋体"/>
                <w:sz w:val="20"/>
                <w:szCs w:val="20"/>
              </w:rPr>
              <w:t>政策性成本及基金扣除（25%）</w:t>
            </w:r>
          </w:p>
        </w:tc>
        <w:tc>
          <w:tcPr>
            <w:tcW w:w="582" w:type="pct"/>
            <w:shd w:val="clear" w:color="auto" w:fill="auto"/>
            <w:noWrap/>
            <w:vAlign w:val="center"/>
            <w:hideMark/>
          </w:tcPr>
          <w:p w14:paraId="0BCA20CF"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9,527</w:t>
            </w:r>
          </w:p>
        </w:tc>
        <w:tc>
          <w:tcPr>
            <w:tcW w:w="584" w:type="pct"/>
            <w:shd w:val="clear" w:color="auto" w:fill="auto"/>
            <w:noWrap/>
            <w:vAlign w:val="center"/>
            <w:hideMark/>
          </w:tcPr>
          <w:p w14:paraId="645952AE"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6,133</w:t>
            </w:r>
          </w:p>
        </w:tc>
        <w:tc>
          <w:tcPr>
            <w:tcW w:w="584" w:type="pct"/>
            <w:shd w:val="clear" w:color="auto" w:fill="auto"/>
            <w:noWrap/>
            <w:vAlign w:val="center"/>
            <w:hideMark/>
          </w:tcPr>
          <w:p w14:paraId="51C5C0DD"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6,133</w:t>
            </w:r>
          </w:p>
        </w:tc>
        <w:tc>
          <w:tcPr>
            <w:tcW w:w="584" w:type="pct"/>
            <w:shd w:val="clear" w:color="auto" w:fill="auto"/>
            <w:noWrap/>
            <w:vAlign w:val="center"/>
            <w:hideMark/>
          </w:tcPr>
          <w:p w14:paraId="2A84CE74"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2,740</w:t>
            </w:r>
          </w:p>
        </w:tc>
        <w:tc>
          <w:tcPr>
            <w:tcW w:w="425" w:type="pct"/>
            <w:shd w:val="clear" w:color="auto" w:fill="auto"/>
            <w:noWrap/>
            <w:vAlign w:val="center"/>
            <w:hideMark/>
          </w:tcPr>
          <w:p w14:paraId="43F10EC2"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812</w:t>
            </w:r>
          </w:p>
        </w:tc>
        <w:tc>
          <w:tcPr>
            <w:tcW w:w="557" w:type="pct"/>
            <w:shd w:val="clear" w:color="auto" w:fill="auto"/>
            <w:noWrap/>
            <w:vAlign w:val="center"/>
            <w:hideMark/>
          </w:tcPr>
          <w:p w14:paraId="11D0016B" w14:textId="77777777" w:rsidR="00EA692A" w:rsidRPr="00CF7E61" w:rsidRDefault="00EA692A" w:rsidP="0034125C">
            <w:pPr>
              <w:spacing w:after="0" w:line="240" w:lineRule="auto"/>
              <w:jc w:val="right"/>
              <w:rPr>
                <w:rFonts w:ascii="仿宋" w:eastAsia="仿宋" w:hAnsi="仿宋" w:cs="宋体"/>
                <w:sz w:val="20"/>
                <w:szCs w:val="20"/>
              </w:rPr>
            </w:pPr>
            <w:r w:rsidRPr="00CF7E61">
              <w:rPr>
                <w:rFonts w:ascii="仿宋" w:eastAsia="仿宋" w:hAnsi="仿宋" w:cs="宋体"/>
                <w:sz w:val="20"/>
                <w:szCs w:val="20"/>
              </w:rPr>
              <w:t>95,271</w:t>
            </w:r>
          </w:p>
        </w:tc>
      </w:tr>
      <w:tr w:rsidR="00EA692A" w:rsidRPr="00CF7E61" w14:paraId="0E11B8AE" w14:textId="77777777" w:rsidTr="00EA692A">
        <w:trPr>
          <w:trHeight w:val="276"/>
        </w:trPr>
        <w:tc>
          <w:tcPr>
            <w:tcW w:w="1685" w:type="pct"/>
            <w:shd w:val="clear" w:color="auto" w:fill="auto"/>
            <w:noWrap/>
            <w:vAlign w:val="center"/>
            <w:hideMark/>
          </w:tcPr>
          <w:p w14:paraId="07FE34CA" w14:textId="77777777" w:rsidR="00EA692A" w:rsidRPr="00CF7E61" w:rsidRDefault="00EA692A" w:rsidP="0034125C">
            <w:pPr>
              <w:spacing w:after="0" w:line="240" w:lineRule="auto"/>
              <w:rPr>
                <w:rFonts w:ascii="仿宋" w:eastAsia="仿宋" w:hAnsi="仿宋" w:cs="宋体"/>
                <w:b/>
                <w:bCs/>
                <w:sz w:val="20"/>
                <w:szCs w:val="20"/>
              </w:rPr>
            </w:pPr>
            <w:r w:rsidRPr="00CF7E61">
              <w:rPr>
                <w:rFonts w:ascii="仿宋" w:eastAsia="仿宋" w:hAnsi="仿宋" w:cs="宋体"/>
                <w:b/>
                <w:bCs/>
                <w:sz w:val="20"/>
                <w:szCs w:val="20"/>
              </w:rPr>
              <w:t>土地出让净收益</w:t>
            </w:r>
          </w:p>
        </w:tc>
        <w:tc>
          <w:tcPr>
            <w:tcW w:w="582" w:type="pct"/>
            <w:shd w:val="clear" w:color="auto" w:fill="auto"/>
            <w:noWrap/>
            <w:vAlign w:val="center"/>
            <w:hideMark/>
          </w:tcPr>
          <w:p w14:paraId="3E3BCCD3"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28,581</w:t>
            </w:r>
          </w:p>
        </w:tc>
        <w:tc>
          <w:tcPr>
            <w:tcW w:w="584" w:type="pct"/>
            <w:shd w:val="clear" w:color="auto" w:fill="auto"/>
            <w:noWrap/>
            <w:vAlign w:val="center"/>
            <w:hideMark/>
          </w:tcPr>
          <w:p w14:paraId="172D9146"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18,400</w:t>
            </w:r>
          </w:p>
        </w:tc>
        <w:tc>
          <w:tcPr>
            <w:tcW w:w="584" w:type="pct"/>
            <w:shd w:val="clear" w:color="auto" w:fill="auto"/>
            <w:noWrap/>
            <w:vAlign w:val="center"/>
            <w:hideMark/>
          </w:tcPr>
          <w:p w14:paraId="4A2ADD02"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18,400</w:t>
            </w:r>
          </w:p>
        </w:tc>
        <w:tc>
          <w:tcPr>
            <w:tcW w:w="584" w:type="pct"/>
            <w:shd w:val="clear" w:color="auto" w:fill="auto"/>
            <w:noWrap/>
            <w:vAlign w:val="center"/>
            <w:hideMark/>
          </w:tcPr>
          <w:p w14:paraId="696D6081"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8,219</w:t>
            </w:r>
          </w:p>
        </w:tc>
        <w:tc>
          <w:tcPr>
            <w:tcW w:w="425" w:type="pct"/>
            <w:shd w:val="clear" w:color="auto" w:fill="auto"/>
            <w:noWrap/>
            <w:vAlign w:val="center"/>
            <w:hideMark/>
          </w:tcPr>
          <w:p w14:paraId="241C1958"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2,436</w:t>
            </w:r>
          </w:p>
        </w:tc>
        <w:tc>
          <w:tcPr>
            <w:tcW w:w="557" w:type="pct"/>
            <w:shd w:val="clear" w:color="auto" w:fill="auto"/>
            <w:noWrap/>
            <w:vAlign w:val="center"/>
            <w:hideMark/>
          </w:tcPr>
          <w:p w14:paraId="65050EB2" w14:textId="77777777" w:rsidR="00EA692A" w:rsidRPr="00CF7E61" w:rsidRDefault="00EA692A" w:rsidP="0034125C">
            <w:pPr>
              <w:spacing w:after="0" w:line="240" w:lineRule="auto"/>
              <w:jc w:val="right"/>
              <w:rPr>
                <w:rFonts w:ascii="仿宋" w:eastAsia="仿宋" w:hAnsi="仿宋" w:cs="宋体"/>
                <w:b/>
                <w:bCs/>
                <w:sz w:val="20"/>
                <w:szCs w:val="20"/>
              </w:rPr>
            </w:pPr>
            <w:r w:rsidRPr="00CF7E61">
              <w:rPr>
                <w:rFonts w:ascii="仿宋" w:eastAsia="仿宋" w:hAnsi="仿宋" w:cs="宋体"/>
                <w:b/>
                <w:bCs/>
                <w:sz w:val="20"/>
                <w:szCs w:val="20"/>
              </w:rPr>
              <w:t>285,814</w:t>
            </w:r>
          </w:p>
        </w:tc>
      </w:tr>
    </w:tbl>
    <w:p w14:paraId="0655BE81" w14:textId="77777777" w:rsidR="00B8702A" w:rsidRPr="00CF7E61" w:rsidRDefault="00B8702A" w:rsidP="0034125C">
      <w:pPr>
        <w:spacing w:after="0" w:line="240" w:lineRule="auto"/>
        <w:ind w:right="201"/>
        <w:jc w:val="right"/>
        <w:rPr>
          <w:rFonts w:ascii="仿宋" w:eastAsia="仿宋" w:hAnsi="仿宋"/>
          <w:sz w:val="15"/>
          <w:szCs w:val="15"/>
        </w:rPr>
      </w:pPr>
    </w:p>
    <w:p w14:paraId="420A04A2" w14:textId="77777777" w:rsidR="00B8702A" w:rsidRPr="00CF7E6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29" w:name="_Toc27289"/>
      <w:bookmarkStart w:id="30" w:name="_Toc183188350"/>
      <w:bookmarkStart w:id="31" w:name="_Hlk135753570"/>
      <w:r w:rsidRPr="00CF7E61">
        <w:rPr>
          <w:rFonts w:ascii="仿宋" w:eastAsia="仿宋" w:hAnsi="仿宋" w:cs="楷体" w:hint="eastAsia"/>
          <w:color w:val="000000" w:themeColor="text1"/>
          <w:kern w:val="0"/>
          <w:sz w:val="28"/>
          <w:szCs w:val="28"/>
        </w:rPr>
        <w:t>五、</w:t>
      </w:r>
      <w:bookmarkEnd w:id="29"/>
      <w:r w:rsidRPr="00CF7E61">
        <w:rPr>
          <w:rFonts w:ascii="仿宋" w:eastAsia="仿宋" w:hAnsi="仿宋" w:cs="楷体" w:hint="eastAsia"/>
          <w:color w:val="000000" w:themeColor="text1"/>
          <w:kern w:val="0"/>
          <w:sz w:val="28"/>
          <w:szCs w:val="28"/>
        </w:rPr>
        <w:t>主管部门责任</w:t>
      </w:r>
      <w:bookmarkEnd w:id="30"/>
    </w:p>
    <w:p w14:paraId="1560997D" w14:textId="77777777"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本债券项目财政部门为海口市财政局，负责按照专项债务管理规定，审核确定专项债券项目融资平衡方案及相关管理办法，组织做好信息披露等工作，负责组织项目专项债券发行工作，负责组织项目对应专项债券还本付息等存续期管理，负责组织建立相应的资产登记和统计报告制度，会同主管部门、项目单位加强专项债券项目对应资产管理。</w:t>
      </w:r>
    </w:p>
    <w:p w14:paraId="35ED13B2" w14:textId="33A1B816"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本债券项目主管部门为</w:t>
      </w:r>
      <w:r w:rsidR="00ED18E4" w:rsidRPr="00CF7E61">
        <w:rPr>
          <w:rFonts w:ascii="仿宋" w:eastAsia="仿宋" w:hAnsi="仿宋" w:hint="eastAsia"/>
          <w:color w:val="000000" w:themeColor="text1"/>
          <w:kern w:val="0"/>
          <w:sz w:val="28"/>
          <w:szCs w:val="28"/>
        </w:rPr>
        <w:t>海口</w:t>
      </w:r>
      <w:proofErr w:type="gramStart"/>
      <w:r w:rsidR="00ED18E4" w:rsidRPr="00CF7E61">
        <w:rPr>
          <w:rFonts w:ascii="仿宋" w:eastAsia="仿宋" w:hAnsi="仿宋" w:hint="eastAsia"/>
          <w:color w:val="000000" w:themeColor="text1"/>
          <w:kern w:val="0"/>
          <w:sz w:val="28"/>
          <w:szCs w:val="28"/>
        </w:rPr>
        <w:t>江东新区</w:t>
      </w:r>
      <w:proofErr w:type="gramEnd"/>
      <w:r w:rsidR="00ED18E4" w:rsidRPr="00CF7E61">
        <w:rPr>
          <w:rFonts w:ascii="仿宋" w:eastAsia="仿宋" w:hAnsi="仿宋" w:hint="eastAsia"/>
          <w:color w:val="000000" w:themeColor="text1"/>
          <w:kern w:val="0"/>
          <w:sz w:val="28"/>
          <w:szCs w:val="28"/>
        </w:rPr>
        <w:t>管理局</w:t>
      </w:r>
      <w:r w:rsidRPr="00CF7E61">
        <w:rPr>
          <w:rFonts w:ascii="仿宋" w:eastAsia="仿宋" w:hAnsi="仿宋" w:hint="eastAsia"/>
          <w:color w:val="000000" w:themeColor="text1"/>
          <w:kern w:val="0"/>
          <w:sz w:val="28"/>
          <w:szCs w:val="28"/>
        </w:rPr>
        <w:t>，负责组织制定专项债券项目融资平衡方案，督促指导项目单位做好项目专项债券发行准备工作和信息披露有关工作；负责对项目建设、资金使用和还本付息进行监督，指导项目单位加快项目建设、规范专项债券资金使用，加快专项债券资金支出使用进度；合理评估发行项目专项债券对应项目风险并组织风险应对工作；负责编制项目专项债券还本付息年度预算，督促项目单位及时上缴项目收益用于还本付息，确保债券还本付息不出任何风险；负责及时组织项目单位将项目形成的资产进行资产登记管理。</w:t>
      </w:r>
    </w:p>
    <w:p w14:paraId="631971D9" w14:textId="5E1FF5AA"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lastRenderedPageBreak/>
        <w:t>本债券项目单位为</w:t>
      </w:r>
      <w:r w:rsidR="00BD6188" w:rsidRPr="00CF7E61">
        <w:rPr>
          <w:rFonts w:ascii="仿宋" w:eastAsia="仿宋" w:hAnsi="仿宋" w:hint="eastAsia"/>
          <w:color w:val="000000" w:themeColor="text1"/>
          <w:kern w:val="0"/>
          <w:sz w:val="28"/>
          <w:szCs w:val="28"/>
        </w:rPr>
        <w:t>海口旅游文化投资发展集团有限公司</w:t>
      </w:r>
      <w:r w:rsidRPr="00CF7E61">
        <w:rPr>
          <w:rFonts w:ascii="仿宋" w:eastAsia="仿宋" w:hAnsi="仿宋" w:hint="eastAsia"/>
          <w:color w:val="000000" w:themeColor="text1"/>
          <w:kern w:val="0"/>
          <w:sz w:val="28"/>
          <w:szCs w:val="28"/>
        </w:rPr>
        <w:t>，负责按照债券发行组织统一安排，研究制定专项债券项目融资平衡方案，及时提供项目专项债券发行和信息披露有关项目信息工作；负责项目建设、运营管理，规范专项债券资金使用，加快专项债券资金支出使用进度；负责分析预测发行项目专项债券对应项目风险并提出应对措施；负责落实债券还本付息资金来源，按时足额缴</w:t>
      </w:r>
      <w:proofErr w:type="gramStart"/>
      <w:r w:rsidRPr="00CF7E61">
        <w:rPr>
          <w:rFonts w:ascii="仿宋" w:eastAsia="仿宋" w:hAnsi="仿宋" w:hint="eastAsia"/>
          <w:color w:val="000000" w:themeColor="text1"/>
          <w:kern w:val="0"/>
          <w:sz w:val="28"/>
          <w:szCs w:val="28"/>
        </w:rPr>
        <w:t>交项目</w:t>
      </w:r>
      <w:proofErr w:type="gramEnd"/>
      <w:r w:rsidRPr="00CF7E61">
        <w:rPr>
          <w:rFonts w:ascii="仿宋" w:eastAsia="仿宋" w:hAnsi="仿宋" w:hint="eastAsia"/>
          <w:color w:val="000000" w:themeColor="text1"/>
          <w:kern w:val="0"/>
          <w:sz w:val="28"/>
          <w:szCs w:val="28"/>
        </w:rPr>
        <w:t>对应的政府性基金预算收入和专项收入。负责按照</w:t>
      </w:r>
      <w:r w:rsidR="001A29E8" w:rsidRPr="00CF7E61">
        <w:rPr>
          <w:rFonts w:ascii="仿宋" w:eastAsia="仿宋" w:hAnsi="仿宋" w:hint="eastAsia"/>
          <w:color w:val="000000" w:themeColor="text1"/>
          <w:kern w:val="0"/>
          <w:sz w:val="28"/>
          <w:szCs w:val="28"/>
        </w:rPr>
        <w:t>专</w:t>
      </w:r>
      <w:r w:rsidRPr="00CF7E61">
        <w:rPr>
          <w:rFonts w:ascii="仿宋" w:eastAsia="仿宋" w:hAnsi="仿宋" w:hint="eastAsia"/>
          <w:color w:val="000000" w:themeColor="text1"/>
          <w:kern w:val="0"/>
          <w:sz w:val="28"/>
          <w:szCs w:val="28"/>
        </w:rPr>
        <w:t>项债券项目穿透管理要求，及时、规范</w:t>
      </w:r>
      <w:r w:rsidR="001A29E8" w:rsidRPr="00CF7E61">
        <w:rPr>
          <w:rFonts w:ascii="仿宋" w:eastAsia="仿宋" w:hAnsi="仿宋" w:hint="eastAsia"/>
          <w:color w:val="000000" w:themeColor="text1"/>
          <w:kern w:val="0"/>
          <w:sz w:val="28"/>
          <w:szCs w:val="28"/>
        </w:rPr>
        <w:t>地将</w:t>
      </w:r>
      <w:r w:rsidRPr="00CF7E61">
        <w:rPr>
          <w:rFonts w:ascii="仿宋" w:eastAsia="仿宋" w:hAnsi="仿宋" w:hint="eastAsia"/>
          <w:color w:val="000000" w:themeColor="text1"/>
          <w:kern w:val="0"/>
          <w:sz w:val="28"/>
          <w:szCs w:val="28"/>
        </w:rPr>
        <w:t>专项债券资金支出使用和专项收入收缴等信息录入；负责及时将项目形成的资产按照约定的产权归属进行资产登记管理。</w:t>
      </w:r>
      <w:bookmarkEnd w:id="31"/>
    </w:p>
    <w:p w14:paraId="62317808" w14:textId="77777777" w:rsidR="00B8702A" w:rsidRPr="00CF7E6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32" w:name="_Toc183188351"/>
      <w:r w:rsidRPr="00CF7E61">
        <w:rPr>
          <w:rFonts w:ascii="仿宋" w:eastAsia="仿宋" w:hAnsi="仿宋" w:cs="楷体" w:hint="eastAsia"/>
          <w:color w:val="000000" w:themeColor="text1"/>
          <w:kern w:val="0"/>
          <w:sz w:val="28"/>
          <w:szCs w:val="28"/>
        </w:rPr>
        <w:t>六、事前绩效评估</w:t>
      </w:r>
      <w:bookmarkEnd w:id="32"/>
    </w:p>
    <w:p w14:paraId="1ED6C1D2"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3" w:name="_Toc3207"/>
      <w:bookmarkStart w:id="34" w:name="_Toc183188352"/>
      <w:r w:rsidRPr="00CF7E61">
        <w:rPr>
          <w:rFonts w:ascii="仿宋" w:eastAsia="仿宋" w:hAnsi="仿宋" w:cs="楷体" w:hint="eastAsia"/>
          <w:color w:val="000000" w:themeColor="text1"/>
          <w:kern w:val="0"/>
          <w:sz w:val="28"/>
          <w:szCs w:val="28"/>
          <w:lang w:val="en-GB"/>
        </w:rPr>
        <w:t>（一）项目实施的必要性、公益性、收益性</w:t>
      </w:r>
      <w:bookmarkEnd w:id="33"/>
      <w:bookmarkEnd w:id="34"/>
    </w:p>
    <w:p w14:paraId="2FD652E2" w14:textId="442F8A8D"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本工程的建设立足于当地现有基础及配套设施的不足，着眼于面貌提升和功能完善；本项目符合当地政府发展的政策导向，具有良好的政策环境，是十分必要和迫切的，理应得到当地政府及相关各方的重视和支持。此外，本项目可产生一定的运营收益，具有良好的收益性。</w:t>
      </w:r>
    </w:p>
    <w:p w14:paraId="4C36676A"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5" w:name="_Toc22219"/>
      <w:bookmarkStart w:id="36" w:name="_Toc183188353"/>
      <w:r w:rsidRPr="00CF7E61">
        <w:rPr>
          <w:rFonts w:ascii="仿宋" w:eastAsia="仿宋" w:hAnsi="仿宋" w:cs="楷体" w:hint="eastAsia"/>
          <w:color w:val="000000" w:themeColor="text1"/>
          <w:kern w:val="0"/>
          <w:sz w:val="28"/>
          <w:szCs w:val="28"/>
          <w:lang w:val="en-GB"/>
        </w:rPr>
        <w:t>（二）项目建设投资合</w:t>
      </w:r>
      <w:proofErr w:type="gramStart"/>
      <w:r w:rsidRPr="00CF7E61">
        <w:rPr>
          <w:rFonts w:ascii="仿宋" w:eastAsia="仿宋" w:hAnsi="仿宋" w:cs="楷体" w:hint="eastAsia"/>
          <w:color w:val="000000" w:themeColor="text1"/>
          <w:kern w:val="0"/>
          <w:sz w:val="28"/>
          <w:szCs w:val="28"/>
          <w:lang w:val="en-GB"/>
        </w:rPr>
        <w:t>规</w:t>
      </w:r>
      <w:proofErr w:type="gramEnd"/>
      <w:r w:rsidRPr="00CF7E61">
        <w:rPr>
          <w:rFonts w:ascii="仿宋" w:eastAsia="仿宋" w:hAnsi="仿宋" w:cs="楷体" w:hint="eastAsia"/>
          <w:color w:val="000000" w:themeColor="text1"/>
          <w:kern w:val="0"/>
          <w:sz w:val="28"/>
          <w:szCs w:val="28"/>
          <w:lang w:val="en-GB"/>
        </w:rPr>
        <w:t>性与项目成熟度</w:t>
      </w:r>
      <w:bookmarkEnd w:id="35"/>
      <w:bookmarkEnd w:id="36"/>
    </w:p>
    <w:p w14:paraId="1F1E6DDE" w14:textId="18670264" w:rsidR="001A29E8" w:rsidRPr="00CF7E61" w:rsidRDefault="001A29E8">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本项目投资建设符合国家有关法律、法规、政策文件及规范性文件的规定。项目已做好前期相关准备，完成项目相关的批复文件，取得必要论证，项目处于施工阶段，项目建设投资具备合</w:t>
      </w:r>
      <w:proofErr w:type="gramStart"/>
      <w:r w:rsidRPr="00CF7E61">
        <w:rPr>
          <w:rFonts w:ascii="仿宋" w:eastAsia="仿宋" w:hAnsi="仿宋" w:hint="eastAsia"/>
          <w:color w:val="000000" w:themeColor="text1"/>
          <w:kern w:val="0"/>
          <w:sz w:val="28"/>
          <w:szCs w:val="28"/>
        </w:rPr>
        <w:t>规</w:t>
      </w:r>
      <w:proofErr w:type="gramEnd"/>
      <w:r w:rsidRPr="00CF7E61">
        <w:rPr>
          <w:rFonts w:ascii="仿宋" w:eastAsia="仿宋" w:hAnsi="仿宋" w:hint="eastAsia"/>
          <w:color w:val="000000" w:themeColor="text1"/>
          <w:kern w:val="0"/>
          <w:sz w:val="28"/>
          <w:szCs w:val="28"/>
        </w:rPr>
        <w:t>性并同时具备成熟度。</w:t>
      </w:r>
    </w:p>
    <w:p w14:paraId="150012CE"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7" w:name="_Toc10168"/>
      <w:bookmarkStart w:id="38" w:name="_Toc183188354"/>
      <w:r w:rsidRPr="00CF7E61">
        <w:rPr>
          <w:rFonts w:ascii="仿宋" w:eastAsia="仿宋" w:hAnsi="仿宋" w:cs="楷体" w:hint="eastAsia"/>
          <w:color w:val="000000" w:themeColor="text1"/>
          <w:kern w:val="0"/>
          <w:sz w:val="28"/>
          <w:szCs w:val="28"/>
          <w:lang w:val="en-GB"/>
        </w:rPr>
        <w:t>（三）项目资金来源和到位可行性</w:t>
      </w:r>
      <w:bookmarkEnd w:id="37"/>
      <w:bookmarkEnd w:id="38"/>
    </w:p>
    <w:p w14:paraId="3EDE2587" w14:textId="0D7E88E3" w:rsidR="00B8702A" w:rsidRPr="00CF7E61" w:rsidRDefault="001A29E8">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本项目建设资金来源于项目财政资金和通过发行专项债券筹集的资金，资金应能按时拨付到位。</w:t>
      </w:r>
    </w:p>
    <w:p w14:paraId="6B528AD3"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9" w:name="_Toc18227"/>
      <w:bookmarkStart w:id="40" w:name="_Toc183188355"/>
      <w:r w:rsidRPr="00CF7E61">
        <w:rPr>
          <w:rFonts w:ascii="仿宋" w:eastAsia="仿宋" w:hAnsi="仿宋" w:cs="楷体" w:hint="eastAsia"/>
          <w:color w:val="000000" w:themeColor="text1"/>
          <w:kern w:val="0"/>
          <w:sz w:val="28"/>
          <w:szCs w:val="28"/>
          <w:lang w:val="en-GB"/>
        </w:rPr>
        <w:lastRenderedPageBreak/>
        <w:t>（四）项目收入、成本、收益预测合理性</w:t>
      </w:r>
      <w:bookmarkEnd w:id="39"/>
      <w:bookmarkEnd w:id="40"/>
    </w:p>
    <w:p w14:paraId="58A4B83D" w14:textId="573D7543"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本项目专项债券以土地出让收入</w:t>
      </w:r>
      <w:r w:rsidR="00320019" w:rsidRPr="00CF7E61">
        <w:rPr>
          <w:rFonts w:ascii="仿宋" w:eastAsia="仿宋" w:hAnsi="仿宋" w:hint="eastAsia"/>
          <w:color w:val="000000" w:themeColor="text1"/>
          <w:kern w:val="0"/>
          <w:sz w:val="28"/>
          <w:szCs w:val="28"/>
        </w:rPr>
        <w:t>和运营收入</w:t>
      </w:r>
      <w:r w:rsidRPr="00CF7E61">
        <w:rPr>
          <w:rFonts w:ascii="仿宋" w:eastAsia="仿宋" w:hAnsi="仿宋" w:hint="eastAsia"/>
          <w:color w:val="000000" w:themeColor="text1"/>
          <w:kern w:val="0"/>
          <w:sz w:val="28"/>
          <w:szCs w:val="28"/>
        </w:rPr>
        <w:t>为还本付息基础。</w:t>
      </w:r>
      <w:r w:rsidRPr="00CF7E61">
        <w:rPr>
          <w:rFonts w:ascii="仿宋" w:eastAsia="仿宋" w:hAnsi="仿宋"/>
          <w:color w:val="000000" w:themeColor="text1"/>
          <w:kern w:val="0"/>
          <w:sz w:val="28"/>
          <w:szCs w:val="28"/>
        </w:rPr>
        <w:t>根据项目收益与融资平衡分析结果显示，</w:t>
      </w:r>
      <w:r w:rsidRPr="00CF7E61">
        <w:rPr>
          <w:rFonts w:ascii="仿宋" w:eastAsia="仿宋" w:hAnsi="仿宋" w:hint="eastAsia"/>
          <w:color w:val="000000" w:themeColor="text1"/>
          <w:kern w:val="0"/>
          <w:sz w:val="28"/>
          <w:szCs w:val="28"/>
        </w:rPr>
        <w:t>债券存续期间本项目累计可偿债收益为</w:t>
      </w:r>
      <w:r w:rsidR="00ED18E4" w:rsidRPr="00CF7E61">
        <w:rPr>
          <w:rFonts w:ascii="仿宋" w:eastAsia="仿宋" w:hAnsi="仿宋"/>
          <w:color w:val="000000" w:themeColor="text1"/>
          <w:kern w:val="0"/>
          <w:sz w:val="28"/>
          <w:szCs w:val="28"/>
        </w:rPr>
        <w:t>326,321</w:t>
      </w:r>
      <w:r w:rsidRPr="00CF7E61">
        <w:rPr>
          <w:rFonts w:ascii="仿宋" w:eastAsia="仿宋" w:hAnsi="仿宋" w:hint="eastAsia"/>
          <w:color w:val="000000" w:themeColor="text1"/>
          <w:kern w:val="0"/>
          <w:sz w:val="28"/>
          <w:szCs w:val="28"/>
        </w:rPr>
        <w:t>万元，</w:t>
      </w:r>
      <w:r w:rsidRPr="00CF7E61">
        <w:rPr>
          <w:rFonts w:ascii="仿宋" w:eastAsia="仿宋" w:hAnsi="仿宋"/>
          <w:color w:val="000000" w:themeColor="text1"/>
          <w:kern w:val="0"/>
          <w:sz w:val="28"/>
          <w:szCs w:val="28"/>
        </w:rPr>
        <w:t>还本付息资金充足，综合本息覆盖率可达到</w:t>
      </w:r>
      <w:r w:rsidR="00ED18E4" w:rsidRPr="00CF7E61">
        <w:rPr>
          <w:rFonts w:ascii="仿宋" w:eastAsia="仿宋" w:hAnsi="仿宋"/>
          <w:color w:val="000000" w:themeColor="text1"/>
          <w:kern w:val="0"/>
          <w:sz w:val="28"/>
          <w:szCs w:val="28"/>
        </w:rPr>
        <w:t>1.30</w:t>
      </w:r>
      <w:r w:rsidRPr="00CF7E61">
        <w:rPr>
          <w:rFonts w:ascii="仿宋" w:eastAsia="仿宋" w:hAnsi="仿宋"/>
          <w:color w:val="000000" w:themeColor="text1"/>
          <w:kern w:val="0"/>
          <w:sz w:val="28"/>
          <w:szCs w:val="28"/>
        </w:rPr>
        <w:t>，本息覆盖倍数可达到</w:t>
      </w:r>
      <w:r w:rsidR="00AB6ED0" w:rsidRPr="00CF7E61">
        <w:rPr>
          <w:rFonts w:ascii="仿宋" w:eastAsia="仿宋" w:hAnsi="仿宋"/>
          <w:color w:val="000000" w:themeColor="text1"/>
          <w:kern w:val="0"/>
          <w:sz w:val="28"/>
          <w:szCs w:val="28"/>
        </w:rPr>
        <w:t>1.25</w:t>
      </w:r>
      <w:r w:rsidRPr="00CF7E61">
        <w:rPr>
          <w:rFonts w:ascii="仿宋" w:eastAsia="仿宋" w:hAnsi="仿宋"/>
          <w:color w:val="000000" w:themeColor="text1"/>
          <w:kern w:val="0"/>
          <w:sz w:val="28"/>
          <w:szCs w:val="28"/>
        </w:rPr>
        <w:t>。</w:t>
      </w:r>
    </w:p>
    <w:p w14:paraId="423CD21A" w14:textId="77777777"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另外，在对运营收入和债券利率变动进行压力测试后，结果显示，本项目在运营收入下降</w:t>
      </w:r>
      <w:r w:rsidRPr="00CF7E61">
        <w:rPr>
          <w:rFonts w:ascii="仿宋" w:eastAsia="仿宋" w:hAnsi="仿宋"/>
          <w:color w:val="000000" w:themeColor="text1"/>
          <w:kern w:val="0"/>
          <w:sz w:val="28"/>
          <w:szCs w:val="28"/>
        </w:rPr>
        <w:t>15</w:t>
      </w:r>
      <w:r w:rsidRPr="00CF7E61">
        <w:rPr>
          <w:rFonts w:ascii="仿宋" w:eastAsia="仿宋" w:hAnsi="仿宋" w:hint="eastAsia"/>
          <w:color w:val="000000" w:themeColor="text1"/>
          <w:kern w:val="0"/>
          <w:sz w:val="28"/>
          <w:szCs w:val="28"/>
        </w:rPr>
        <w:t>%或债券利率上升</w:t>
      </w:r>
      <w:r w:rsidRPr="00CF7E61">
        <w:rPr>
          <w:rFonts w:ascii="仿宋" w:eastAsia="仿宋" w:hAnsi="仿宋"/>
          <w:color w:val="000000" w:themeColor="text1"/>
          <w:kern w:val="0"/>
          <w:sz w:val="28"/>
          <w:szCs w:val="28"/>
        </w:rPr>
        <w:t>15</w:t>
      </w:r>
      <w:r w:rsidRPr="00CF7E61">
        <w:rPr>
          <w:rFonts w:ascii="仿宋" w:eastAsia="仿宋" w:hAnsi="仿宋" w:hint="eastAsia"/>
          <w:color w:val="000000" w:themeColor="text1"/>
          <w:kern w:val="0"/>
          <w:sz w:val="28"/>
          <w:szCs w:val="28"/>
        </w:rPr>
        <w:t>%时，项目收益仍能覆盖债券的还本付息，项目具备一定的抗风险能力。项目收入、成本、收益预测具备合理性。</w:t>
      </w:r>
    </w:p>
    <w:p w14:paraId="32551666"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1" w:name="_Toc3497"/>
      <w:bookmarkStart w:id="42" w:name="_Toc183188356"/>
      <w:r w:rsidRPr="00CF7E61">
        <w:rPr>
          <w:rFonts w:ascii="仿宋" w:eastAsia="仿宋" w:hAnsi="仿宋" w:cs="楷体" w:hint="eastAsia"/>
          <w:color w:val="000000" w:themeColor="text1"/>
          <w:kern w:val="0"/>
          <w:sz w:val="28"/>
          <w:szCs w:val="28"/>
          <w:lang w:val="en-GB"/>
        </w:rPr>
        <w:t>（五）债券资金需求合理性</w:t>
      </w:r>
      <w:bookmarkEnd w:id="41"/>
      <w:bookmarkEnd w:id="42"/>
    </w:p>
    <w:p w14:paraId="05491090" w14:textId="3F74A574" w:rsidR="00B8702A" w:rsidRPr="00CF7E61" w:rsidRDefault="00CD4E18">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结合建设资金需求及项目财政资金款项到账时间节点，为保障项目建设期间资金需求，项目通过发行专项债筹集资金。本项目已考虑运营收益、债券利率等因素变动对专项债券本息资金覆盖情况的影响。总体而言，本项目通过发行</w:t>
      </w:r>
      <w:proofErr w:type="gramStart"/>
      <w:r w:rsidRPr="00CF7E61">
        <w:rPr>
          <w:rFonts w:ascii="仿宋" w:eastAsia="仿宋" w:hAnsi="仿宋" w:hint="eastAsia"/>
          <w:color w:val="000000" w:themeColor="text1"/>
          <w:kern w:val="0"/>
          <w:sz w:val="28"/>
          <w:szCs w:val="28"/>
        </w:rPr>
        <w:t>专项债可实现</w:t>
      </w:r>
      <w:proofErr w:type="gramEnd"/>
      <w:r w:rsidRPr="00CF7E61">
        <w:rPr>
          <w:rFonts w:ascii="仿宋" w:eastAsia="仿宋" w:hAnsi="仿宋" w:hint="eastAsia"/>
          <w:color w:val="000000" w:themeColor="text1"/>
          <w:kern w:val="0"/>
          <w:sz w:val="28"/>
          <w:szCs w:val="28"/>
        </w:rPr>
        <w:t>降低融资成本，是现阶段解决本项目融资资金问题的推荐方案，申请本次债券资金需求合理。</w:t>
      </w:r>
    </w:p>
    <w:p w14:paraId="5F0D1F0E"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3" w:name="_Toc30851"/>
      <w:bookmarkStart w:id="44" w:name="_Toc183188357"/>
      <w:r w:rsidRPr="00CF7E61">
        <w:rPr>
          <w:rFonts w:ascii="仿宋" w:eastAsia="仿宋" w:hAnsi="仿宋" w:cs="楷体" w:hint="eastAsia"/>
          <w:color w:val="000000" w:themeColor="text1"/>
          <w:kern w:val="0"/>
          <w:sz w:val="28"/>
          <w:szCs w:val="28"/>
          <w:lang w:val="en-GB"/>
        </w:rPr>
        <w:t>（六）项目偿债计划可行性和偿债风险点</w:t>
      </w:r>
      <w:bookmarkEnd w:id="43"/>
      <w:bookmarkEnd w:id="44"/>
    </w:p>
    <w:p w14:paraId="156D4583" w14:textId="0559D36F"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项目偿债计划为拟在还本付息年份内，安排土地出让收入</w:t>
      </w:r>
      <w:r w:rsidR="00320019" w:rsidRPr="00CF7E61">
        <w:rPr>
          <w:rFonts w:ascii="仿宋" w:eastAsia="仿宋" w:hAnsi="仿宋" w:hint="eastAsia"/>
          <w:color w:val="000000" w:themeColor="text1"/>
          <w:kern w:val="0"/>
          <w:sz w:val="28"/>
          <w:szCs w:val="28"/>
        </w:rPr>
        <w:t>和运营收入</w:t>
      </w:r>
      <w:r w:rsidRPr="00CF7E61">
        <w:rPr>
          <w:rFonts w:ascii="仿宋" w:eastAsia="仿宋" w:hAnsi="仿宋" w:hint="eastAsia"/>
          <w:color w:val="000000" w:themeColor="text1"/>
          <w:kern w:val="0"/>
          <w:sz w:val="28"/>
          <w:szCs w:val="28"/>
        </w:rPr>
        <w:t>作为债券偿债的主要来源</w:t>
      </w:r>
      <w:r w:rsidR="00CD4E18" w:rsidRPr="00CF7E61">
        <w:rPr>
          <w:rFonts w:ascii="仿宋" w:eastAsia="仿宋" w:hAnsi="仿宋" w:hint="eastAsia"/>
          <w:color w:val="000000" w:themeColor="text1"/>
          <w:kern w:val="0"/>
          <w:sz w:val="28"/>
          <w:szCs w:val="28"/>
        </w:rPr>
        <w:t>。根据对专项债券还本付息现金流情况的分析，测算数据显示专项债的还本付息资金需求可以由项目收益满足，具备可行性。</w:t>
      </w:r>
    </w:p>
    <w:p w14:paraId="1C107BDF" w14:textId="4D961222" w:rsidR="00B8702A" w:rsidRPr="00CF7E61" w:rsidRDefault="00CD4E18">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风险点：管理运营风险、交付工期延误、突发事件引发的经营风险等。</w:t>
      </w:r>
    </w:p>
    <w:p w14:paraId="3F6CE637"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5" w:name="_Toc13937"/>
      <w:bookmarkStart w:id="46" w:name="_Toc183188358"/>
      <w:r w:rsidRPr="00CF7E61">
        <w:rPr>
          <w:rFonts w:ascii="仿宋" w:eastAsia="仿宋" w:hAnsi="仿宋" w:cs="楷体" w:hint="eastAsia"/>
          <w:color w:val="000000" w:themeColor="text1"/>
          <w:kern w:val="0"/>
          <w:sz w:val="28"/>
          <w:szCs w:val="28"/>
          <w:lang w:val="en-GB"/>
        </w:rPr>
        <w:lastRenderedPageBreak/>
        <w:t>（七）绩效目标合理性</w:t>
      </w:r>
      <w:bookmarkEnd w:id="45"/>
      <w:bookmarkEnd w:id="46"/>
    </w:p>
    <w:p w14:paraId="533AB7EA" w14:textId="77777777" w:rsidR="001E11DE" w:rsidRPr="00CF7E61" w:rsidRDefault="001E11DE" w:rsidP="001E11DE">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本次事前绩效评估根据财预〔2020〕10号文绩效指标框架，按照海南省事前绩效评估管理办法相关原则，并结合本项目特点，按照“注重规范、突出效果”的原则设计本项目个性评价指标，确保绩效目标可评、可量、可用于指导项目实施阶段绩效评价。</w:t>
      </w:r>
    </w:p>
    <w:p w14:paraId="4FC89B67" w14:textId="2AC5FB9C" w:rsidR="00B8702A" w:rsidRPr="00CF7E61" w:rsidRDefault="001E11DE" w:rsidP="001E11DE">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本次事前绩效目标设与申报预算的资金量相匹配，绩效指标逐级细化、量化，指标</w:t>
      </w:r>
      <w:proofErr w:type="gramStart"/>
      <w:r w:rsidRPr="00CF7E61">
        <w:rPr>
          <w:rFonts w:ascii="仿宋" w:eastAsia="仿宋" w:hAnsi="仿宋" w:hint="eastAsia"/>
          <w:color w:val="000000" w:themeColor="text1"/>
          <w:kern w:val="0"/>
          <w:sz w:val="28"/>
          <w:szCs w:val="28"/>
        </w:rPr>
        <w:t>值合理</w:t>
      </w:r>
      <w:proofErr w:type="gramEnd"/>
      <w:r w:rsidRPr="00CF7E61">
        <w:rPr>
          <w:rFonts w:ascii="仿宋" w:eastAsia="仿宋" w:hAnsi="仿宋" w:hint="eastAsia"/>
          <w:color w:val="000000" w:themeColor="text1"/>
          <w:kern w:val="0"/>
          <w:sz w:val="28"/>
          <w:szCs w:val="28"/>
        </w:rPr>
        <w:t>具有可考核性。</w:t>
      </w:r>
    </w:p>
    <w:p w14:paraId="5DFEACF0"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7" w:name="_Toc5543"/>
      <w:bookmarkStart w:id="48" w:name="_Toc183188359"/>
      <w:r w:rsidRPr="00CF7E61">
        <w:rPr>
          <w:rFonts w:ascii="仿宋" w:eastAsia="仿宋" w:hAnsi="仿宋" w:cs="楷体" w:hint="eastAsia"/>
          <w:color w:val="000000" w:themeColor="text1"/>
          <w:kern w:val="0"/>
          <w:sz w:val="28"/>
          <w:szCs w:val="28"/>
          <w:lang w:val="en-GB"/>
        </w:rPr>
        <w:t>（八）其他需要纳入事前绩效评估的事项</w:t>
      </w:r>
      <w:bookmarkEnd w:id="47"/>
      <w:bookmarkEnd w:id="48"/>
    </w:p>
    <w:p w14:paraId="0E3D49F5" w14:textId="77777777"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暂无。</w:t>
      </w:r>
    </w:p>
    <w:p w14:paraId="604AFC84"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9" w:name="_Toc12212"/>
      <w:bookmarkStart w:id="50" w:name="_Toc183188360"/>
      <w:r w:rsidRPr="00CF7E61">
        <w:rPr>
          <w:rFonts w:ascii="仿宋" w:eastAsia="仿宋" w:hAnsi="仿宋" w:cs="楷体" w:hint="eastAsia"/>
          <w:color w:val="000000" w:themeColor="text1"/>
          <w:kern w:val="0"/>
          <w:sz w:val="28"/>
          <w:szCs w:val="28"/>
          <w:lang w:val="en-GB"/>
        </w:rPr>
        <w:t>（九）整体结论</w:t>
      </w:r>
      <w:bookmarkEnd w:id="49"/>
      <w:bookmarkEnd w:id="50"/>
    </w:p>
    <w:p w14:paraId="37C63CDB" w14:textId="7DAE871B"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综上，本项目经事前绩效评估，已具备申请专项债券资金支持的必要性和可行性。</w:t>
      </w:r>
    </w:p>
    <w:tbl>
      <w:tblPr>
        <w:tblStyle w:val="af5"/>
        <w:tblW w:w="5000" w:type="pct"/>
        <w:tblLook w:val="04A0" w:firstRow="1" w:lastRow="0" w:firstColumn="1" w:lastColumn="0" w:noHBand="0" w:noVBand="1"/>
      </w:tblPr>
      <w:tblGrid>
        <w:gridCol w:w="2160"/>
        <w:gridCol w:w="1224"/>
        <w:gridCol w:w="3764"/>
        <w:gridCol w:w="531"/>
        <w:gridCol w:w="531"/>
        <w:gridCol w:w="426"/>
      </w:tblGrid>
      <w:tr w:rsidR="001E11DE" w:rsidRPr="00CF7E61" w14:paraId="112F42C9" w14:textId="77777777" w:rsidTr="006A2986">
        <w:tc>
          <w:tcPr>
            <w:tcW w:w="1290" w:type="pct"/>
            <w:vAlign w:val="center"/>
          </w:tcPr>
          <w:p w14:paraId="6ABCCDF8"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项目名称</w:t>
            </w:r>
          </w:p>
        </w:tc>
        <w:tc>
          <w:tcPr>
            <w:tcW w:w="3709" w:type="pct"/>
            <w:gridSpan w:val="5"/>
            <w:vAlign w:val="center"/>
          </w:tcPr>
          <w:p w14:paraId="68369642" w14:textId="1C1A8568" w:rsidR="001E11DE" w:rsidRPr="00CF7E61" w:rsidRDefault="00BD6188" w:rsidP="001E11DE">
            <w:pPr>
              <w:adjustRightInd w:val="0"/>
              <w:snapToGrid w:val="0"/>
              <w:spacing w:after="0" w:line="240" w:lineRule="auto"/>
              <w:rPr>
                <w:rFonts w:ascii="仿宋" w:eastAsia="仿宋" w:hAnsi="仿宋"/>
                <w:color w:val="000000"/>
                <w:szCs w:val="21"/>
              </w:rPr>
            </w:pPr>
            <w:r w:rsidRPr="00CF7E61">
              <w:rPr>
                <w:rFonts w:ascii="仿宋" w:eastAsia="仿宋" w:hAnsi="仿宋" w:hint="eastAsia"/>
                <w:color w:val="000000"/>
                <w:szCs w:val="21"/>
              </w:rPr>
              <w:t>桂林洋公园大道项目</w:t>
            </w:r>
          </w:p>
        </w:tc>
      </w:tr>
      <w:tr w:rsidR="001E11DE" w:rsidRPr="00CF7E61" w14:paraId="5ED0D18A" w14:textId="77777777" w:rsidTr="006A2986">
        <w:tc>
          <w:tcPr>
            <w:tcW w:w="1290" w:type="pct"/>
            <w:vAlign w:val="center"/>
          </w:tcPr>
          <w:p w14:paraId="5D21E692"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实施单位</w:t>
            </w:r>
          </w:p>
        </w:tc>
        <w:tc>
          <w:tcPr>
            <w:tcW w:w="3709" w:type="pct"/>
            <w:gridSpan w:val="5"/>
            <w:vAlign w:val="center"/>
          </w:tcPr>
          <w:p w14:paraId="789748CD" w14:textId="6BC87164" w:rsidR="001E11DE" w:rsidRPr="00CF7E61" w:rsidRDefault="00BD6188" w:rsidP="001E11DE">
            <w:pPr>
              <w:adjustRightInd w:val="0"/>
              <w:snapToGrid w:val="0"/>
              <w:spacing w:after="0" w:line="240" w:lineRule="auto"/>
              <w:rPr>
                <w:rFonts w:ascii="仿宋" w:eastAsia="仿宋" w:hAnsi="仿宋"/>
                <w:color w:val="000000"/>
                <w:szCs w:val="21"/>
              </w:rPr>
            </w:pPr>
            <w:r w:rsidRPr="00CF7E61">
              <w:rPr>
                <w:rFonts w:ascii="仿宋" w:eastAsia="仿宋" w:hAnsi="仿宋" w:hint="eastAsia"/>
                <w:color w:val="000000"/>
                <w:szCs w:val="21"/>
              </w:rPr>
              <w:t>海口旅游文化投资发展集团有限公司</w:t>
            </w:r>
          </w:p>
        </w:tc>
      </w:tr>
      <w:tr w:rsidR="001E11DE" w:rsidRPr="00CF7E61" w14:paraId="52F676AE" w14:textId="77777777" w:rsidTr="006A2986">
        <w:tc>
          <w:tcPr>
            <w:tcW w:w="1290" w:type="pct"/>
            <w:vAlign w:val="center"/>
          </w:tcPr>
          <w:p w14:paraId="0C0378B9"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论证要点</w:t>
            </w:r>
          </w:p>
        </w:tc>
        <w:tc>
          <w:tcPr>
            <w:tcW w:w="748" w:type="pct"/>
            <w:vAlign w:val="center"/>
          </w:tcPr>
          <w:p w14:paraId="7C3AFFA9"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指标</w:t>
            </w:r>
          </w:p>
        </w:tc>
        <w:tc>
          <w:tcPr>
            <w:tcW w:w="2217" w:type="pct"/>
            <w:vAlign w:val="center"/>
          </w:tcPr>
          <w:p w14:paraId="7E6EE7E8"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评估要点</w:t>
            </w:r>
          </w:p>
        </w:tc>
        <w:tc>
          <w:tcPr>
            <w:tcW w:w="497" w:type="pct"/>
            <w:gridSpan w:val="2"/>
            <w:vAlign w:val="center"/>
          </w:tcPr>
          <w:p w14:paraId="7FC3B6AC"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分值</w:t>
            </w:r>
          </w:p>
        </w:tc>
        <w:tc>
          <w:tcPr>
            <w:tcW w:w="246" w:type="pct"/>
            <w:vAlign w:val="center"/>
          </w:tcPr>
          <w:p w14:paraId="1243ED62"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得分</w:t>
            </w:r>
          </w:p>
        </w:tc>
      </w:tr>
      <w:tr w:rsidR="001E11DE" w:rsidRPr="00CF7E61" w14:paraId="5A09E495" w14:textId="77777777" w:rsidTr="006A2986">
        <w:tc>
          <w:tcPr>
            <w:tcW w:w="1290" w:type="pct"/>
            <w:vMerge w:val="restart"/>
            <w:vAlign w:val="center"/>
          </w:tcPr>
          <w:p w14:paraId="5433E63F"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项目实施的必要性、公益性、收益性</w:t>
            </w:r>
          </w:p>
        </w:tc>
        <w:tc>
          <w:tcPr>
            <w:tcW w:w="748" w:type="pct"/>
            <w:vMerge w:val="restart"/>
            <w:vAlign w:val="center"/>
          </w:tcPr>
          <w:p w14:paraId="6614F472"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必要性</w:t>
            </w:r>
          </w:p>
        </w:tc>
        <w:tc>
          <w:tcPr>
            <w:tcW w:w="2217" w:type="pct"/>
            <w:vAlign w:val="center"/>
          </w:tcPr>
          <w:p w14:paraId="4CF2B964"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①</w:t>
            </w:r>
            <w:r w:rsidRPr="00CF7E61">
              <w:rPr>
                <w:rFonts w:ascii="仿宋" w:eastAsia="仿宋" w:hAnsi="仿宋"/>
                <w:color w:val="000000"/>
                <w:szCs w:val="21"/>
              </w:rPr>
              <w:t>是否与中央、省委省政府决策部署、部门职能和规划相关</w:t>
            </w:r>
          </w:p>
        </w:tc>
        <w:tc>
          <w:tcPr>
            <w:tcW w:w="248" w:type="pct"/>
            <w:vAlign w:val="center"/>
          </w:tcPr>
          <w:p w14:paraId="16BF1476"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3</w:t>
            </w:r>
          </w:p>
        </w:tc>
        <w:tc>
          <w:tcPr>
            <w:tcW w:w="248" w:type="pct"/>
            <w:vMerge w:val="restart"/>
            <w:vAlign w:val="center"/>
          </w:tcPr>
          <w:p w14:paraId="3B80B242"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25</w:t>
            </w:r>
          </w:p>
        </w:tc>
        <w:tc>
          <w:tcPr>
            <w:tcW w:w="246" w:type="pct"/>
            <w:vAlign w:val="center"/>
          </w:tcPr>
          <w:p w14:paraId="53435B14"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3</w:t>
            </w:r>
          </w:p>
        </w:tc>
      </w:tr>
      <w:tr w:rsidR="001E11DE" w:rsidRPr="00CF7E61" w14:paraId="63FFDB9F" w14:textId="77777777" w:rsidTr="006A2986">
        <w:tc>
          <w:tcPr>
            <w:tcW w:w="1290" w:type="pct"/>
            <w:vMerge/>
            <w:vAlign w:val="center"/>
          </w:tcPr>
          <w:p w14:paraId="48930B8F"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C2F4836"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4CF22299"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②</w:t>
            </w:r>
            <w:r w:rsidRPr="00CF7E61">
              <w:rPr>
                <w:rFonts w:ascii="仿宋" w:eastAsia="仿宋" w:hAnsi="仿宋"/>
                <w:color w:val="000000"/>
                <w:szCs w:val="21"/>
              </w:rPr>
              <w:t>需求是否迫切</w:t>
            </w:r>
          </w:p>
        </w:tc>
        <w:tc>
          <w:tcPr>
            <w:tcW w:w="248" w:type="pct"/>
            <w:vAlign w:val="center"/>
          </w:tcPr>
          <w:p w14:paraId="00261F67"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5</w:t>
            </w:r>
          </w:p>
        </w:tc>
        <w:tc>
          <w:tcPr>
            <w:tcW w:w="248" w:type="pct"/>
            <w:vMerge/>
            <w:vAlign w:val="center"/>
          </w:tcPr>
          <w:p w14:paraId="518F6166"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04985BA1"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5</w:t>
            </w:r>
          </w:p>
        </w:tc>
      </w:tr>
      <w:tr w:rsidR="001E11DE" w:rsidRPr="00CF7E61" w14:paraId="5377D234" w14:textId="77777777" w:rsidTr="006A2986">
        <w:tc>
          <w:tcPr>
            <w:tcW w:w="1290" w:type="pct"/>
            <w:vMerge/>
            <w:vAlign w:val="center"/>
          </w:tcPr>
          <w:p w14:paraId="69993C13"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6A29286"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15DBEE8E"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③</w:t>
            </w:r>
            <w:r w:rsidRPr="00CF7E61">
              <w:rPr>
                <w:rFonts w:ascii="仿宋" w:eastAsia="仿宋" w:hAnsi="仿宋"/>
                <w:color w:val="000000"/>
                <w:szCs w:val="21"/>
              </w:rPr>
              <w:t>是否有可替代性</w:t>
            </w:r>
          </w:p>
        </w:tc>
        <w:tc>
          <w:tcPr>
            <w:tcW w:w="248" w:type="pct"/>
            <w:vAlign w:val="center"/>
          </w:tcPr>
          <w:p w14:paraId="315B8931"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5</w:t>
            </w:r>
          </w:p>
        </w:tc>
        <w:tc>
          <w:tcPr>
            <w:tcW w:w="248" w:type="pct"/>
            <w:vMerge/>
            <w:vAlign w:val="center"/>
          </w:tcPr>
          <w:p w14:paraId="1FAADAD8"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89A533A"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4</w:t>
            </w:r>
          </w:p>
        </w:tc>
      </w:tr>
      <w:tr w:rsidR="001E11DE" w:rsidRPr="00CF7E61" w14:paraId="3DB64EB0" w14:textId="77777777" w:rsidTr="006A2986">
        <w:tc>
          <w:tcPr>
            <w:tcW w:w="1290" w:type="pct"/>
            <w:vMerge/>
            <w:vAlign w:val="center"/>
          </w:tcPr>
          <w:p w14:paraId="36C7F1BA"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2F91486F"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公益性</w:t>
            </w:r>
          </w:p>
        </w:tc>
        <w:tc>
          <w:tcPr>
            <w:tcW w:w="2217" w:type="pct"/>
            <w:vAlign w:val="center"/>
          </w:tcPr>
          <w:p w14:paraId="73949852"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是否属于公益性</w:t>
            </w:r>
          </w:p>
        </w:tc>
        <w:tc>
          <w:tcPr>
            <w:tcW w:w="248" w:type="pct"/>
            <w:vAlign w:val="center"/>
          </w:tcPr>
          <w:p w14:paraId="26A4855D"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6</w:t>
            </w:r>
          </w:p>
        </w:tc>
        <w:tc>
          <w:tcPr>
            <w:tcW w:w="248" w:type="pct"/>
            <w:vMerge/>
            <w:vAlign w:val="center"/>
          </w:tcPr>
          <w:p w14:paraId="109D1921"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5D9C061"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6</w:t>
            </w:r>
          </w:p>
        </w:tc>
      </w:tr>
      <w:tr w:rsidR="001E11DE" w:rsidRPr="00CF7E61" w14:paraId="7D6C1B72" w14:textId="77777777" w:rsidTr="006A2986">
        <w:tc>
          <w:tcPr>
            <w:tcW w:w="1290" w:type="pct"/>
            <w:vMerge/>
            <w:vAlign w:val="center"/>
          </w:tcPr>
          <w:p w14:paraId="15F57CBF"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05BF77D1"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收益性</w:t>
            </w:r>
          </w:p>
        </w:tc>
        <w:tc>
          <w:tcPr>
            <w:tcW w:w="2217" w:type="pct"/>
            <w:vAlign w:val="center"/>
          </w:tcPr>
          <w:p w14:paraId="1D644AE5"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是否有明显经济效益</w:t>
            </w:r>
          </w:p>
        </w:tc>
        <w:tc>
          <w:tcPr>
            <w:tcW w:w="248" w:type="pct"/>
            <w:vAlign w:val="center"/>
          </w:tcPr>
          <w:p w14:paraId="2B99EEFC"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6</w:t>
            </w:r>
          </w:p>
        </w:tc>
        <w:tc>
          <w:tcPr>
            <w:tcW w:w="248" w:type="pct"/>
            <w:vMerge/>
            <w:vAlign w:val="center"/>
          </w:tcPr>
          <w:p w14:paraId="4B721170"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213D1FF"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5</w:t>
            </w:r>
          </w:p>
        </w:tc>
      </w:tr>
      <w:tr w:rsidR="001E11DE" w:rsidRPr="00CF7E61" w14:paraId="49FDD2B7" w14:textId="77777777" w:rsidTr="006A2986">
        <w:tc>
          <w:tcPr>
            <w:tcW w:w="1290" w:type="pct"/>
            <w:vMerge w:val="restart"/>
            <w:vAlign w:val="center"/>
          </w:tcPr>
          <w:p w14:paraId="3765CF56"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项目建设投资合</w:t>
            </w:r>
            <w:proofErr w:type="gramStart"/>
            <w:r w:rsidRPr="00CF7E61">
              <w:rPr>
                <w:rFonts w:ascii="仿宋" w:eastAsia="仿宋" w:hAnsi="仿宋"/>
                <w:color w:val="000000"/>
                <w:szCs w:val="21"/>
              </w:rPr>
              <w:t>规</w:t>
            </w:r>
            <w:proofErr w:type="gramEnd"/>
            <w:r w:rsidRPr="00CF7E61">
              <w:rPr>
                <w:rFonts w:ascii="仿宋" w:eastAsia="仿宋" w:hAnsi="仿宋"/>
                <w:color w:val="000000"/>
                <w:szCs w:val="21"/>
              </w:rPr>
              <w:t>性与项目成熟度</w:t>
            </w:r>
          </w:p>
        </w:tc>
        <w:tc>
          <w:tcPr>
            <w:tcW w:w="748" w:type="pct"/>
            <w:vMerge w:val="restart"/>
            <w:vAlign w:val="center"/>
          </w:tcPr>
          <w:p w14:paraId="57CFF7DF"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投资合</w:t>
            </w:r>
            <w:proofErr w:type="gramStart"/>
            <w:r w:rsidRPr="00CF7E61">
              <w:rPr>
                <w:rFonts w:ascii="仿宋" w:eastAsia="仿宋" w:hAnsi="仿宋"/>
                <w:color w:val="000000"/>
                <w:szCs w:val="21"/>
              </w:rPr>
              <w:t>规</w:t>
            </w:r>
            <w:proofErr w:type="gramEnd"/>
            <w:r w:rsidRPr="00CF7E61">
              <w:rPr>
                <w:rFonts w:ascii="仿宋" w:eastAsia="仿宋" w:hAnsi="仿宋"/>
                <w:color w:val="000000"/>
                <w:szCs w:val="21"/>
              </w:rPr>
              <w:t>性和可行性</w:t>
            </w:r>
          </w:p>
        </w:tc>
        <w:tc>
          <w:tcPr>
            <w:tcW w:w="2217" w:type="pct"/>
            <w:vAlign w:val="center"/>
          </w:tcPr>
          <w:p w14:paraId="606519D9"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①</w:t>
            </w:r>
            <w:r w:rsidRPr="00CF7E61">
              <w:rPr>
                <w:rFonts w:ascii="仿宋" w:eastAsia="仿宋" w:hAnsi="仿宋"/>
                <w:color w:val="000000"/>
                <w:szCs w:val="21"/>
              </w:rPr>
              <w:t>资金来源渠道是否符合相关规定、资金筹措程序是否科学规范</w:t>
            </w:r>
          </w:p>
        </w:tc>
        <w:tc>
          <w:tcPr>
            <w:tcW w:w="248" w:type="pct"/>
            <w:vAlign w:val="center"/>
          </w:tcPr>
          <w:p w14:paraId="219D92FE"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c>
          <w:tcPr>
            <w:tcW w:w="248" w:type="pct"/>
            <w:vMerge w:val="restart"/>
            <w:vAlign w:val="center"/>
          </w:tcPr>
          <w:p w14:paraId="351CE919"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12</w:t>
            </w:r>
          </w:p>
        </w:tc>
        <w:tc>
          <w:tcPr>
            <w:tcW w:w="246" w:type="pct"/>
            <w:vAlign w:val="center"/>
          </w:tcPr>
          <w:p w14:paraId="31274138"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r>
      <w:tr w:rsidR="001E11DE" w:rsidRPr="00CF7E61" w14:paraId="426DCD3F" w14:textId="77777777" w:rsidTr="006A2986">
        <w:tc>
          <w:tcPr>
            <w:tcW w:w="1290" w:type="pct"/>
            <w:vMerge/>
            <w:vAlign w:val="center"/>
          </w:tcPr>
          <w:p w14:paraId="29899A5D"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1EF39A22"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026CD49C"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②</w:t>
            </w:r>
            <w:r w:rsidRPr="00CF7E61">
              <w:rPr>
                <w:rFonts w:ascii="仿宋" w:eastAsia="仿宋" w:hAnsi="仿宋"/>
                <w:color w:val="000000"/>
                <w:szCs w:val="21"/>
              </w:rPr>
              <w:t>事权、支出责任和财力是否匹配</w:t>
            </w:r>
          </w:p>
        </w:tc>
        <w:tc>
          <w:tcPr>
            <w:tcW w:w="248" w:type="pct"/>
            <w:vAlign w:val="center"/>
          </w:tcPr>
          <w:p w14:paraId="24251860"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c>
          <w:tcPr>
            <w:tcW w:w="248" w:type="pct"/>
            <w:vMerge/>
            <w:vAlign w:val="center"/>
          </w:tcPr>
          <w:p w14:paraId="3E24DB17"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26F5E563"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r>
      <w:tr w:rsidR="001E11DE" w:rsidRPr="00CF7E61" w14:paraId="16A43394" w14:textId="77777777" w:rsidTr="006A2986">
        <w:tc>
          <w:tcPr>
            <w:tcW w:w="1290" w:type="pct"/>
            <w:vMerge/>
            <w:vAlign w:val="center"/>
          </w:tcPr>
          <w:p w14:paraId="0967D244"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6EFA2F27"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项目成熟度</w:t>
            </w:r>
          </w:p>
        </w:tc>
        <w:tc>
          <w:tcPr>
            <w:tcW w:w="2217" w:type="pct"/>
            <w:vAlign w:val="center"/>
          </w:tcPr>
          <w:p w14:paraId="0EEFCAB4"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①</w:t>
            </w:r>
            <w:r w:rsidRPr="00CF7E61">
              <w:rPr>
                <w:rFonts w:ascii="仿宋" w:eastAsia="仿宋" w:hAnsi="仿宋"/>
                <w:color w:val="000000"/>
                <w:szCs w:val="21"/>
              </w:rPr>
              <w:t>是否能在债券资金使用年度形成实物工作量</w:t>
            </w:r>
          </w:p>
        </w:tc>
        <w:tc>
          <w:tcPr>
            <w:tcW w:w="248" w:type="pct"/>
            <w:vAlign w:val="center"/>
          </w:tcPr>
          <w:p w14:paraId="204025A6"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6</w:t>
            </w:r>
          </w:p>
        </w:tc>
        <w:tc>
          <w:tcPr>
            <w:tcW w:w="248" w:type="pct"/>
            <w:vMerge/>
            <w:vAlign w:val="center"/>
          </w:tcPr>
          <w:p w14:paraId="57F10501"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459DDF0"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6</w:t>
            </w:r>
          </w:p>
        </w:tc>
      </w:tr>
      <w:tr w:rsidR="001E11DE" w:rsidRPr="00CF7E61" w14:paraId="77CFCFC1" w14:textId="77777777" w:rsidTr="006A2986">
        <w:tc>
          <w:tcPr>
            <w:tcW w:w="1290" w:type="pct"/>
            <w:vMerge/>
            <w:vAlign w:val="center"/>
          </w:tcPr>
          <w:p w14:paraId="345B841E"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5E83416"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8230AE2"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②</w:t>
            </w:r>
            <w:r w:rsidRPr="00CF7E61">
              <w:rPr>
                <w:rFonts w:ascii="仿宋" w:eastAsia="仿宋" w:hAnsi="仿宋"/>
                <w:color w:val="000000"/>
                <w:szCs w:val="21"/>
              </w:rPr>
              <w:t>有关的基础设施条件是否能够有效保障</w:t>
            </w:r>
          </w:p>
        </w:tc>
        <w:tc>
          <w:tcPr>
            <w:tcW w:w="248" w:type="pct"/>
            <w:vAlign w:val="center"/>
          </w:tcPr>
          <w:p w14:paraId="6365403D"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c>
          <w:tcPr>
            <w:tcW w:w="248" w:type="pct"/>
            <w:vMerge/>
            <w:vAlign w:val="center"/>
          </w:tcPr>
          <w:p w14:paraId="3E5E5095"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43463799"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r>
      <w:tr w:rsidR="001E11DE" w:rsidRPr="00CF7E61" w14:paraId="048187F3" w14:textId="77777777" w:rsidTr="006A2986">
        <w:tc>
          <w:tcPr>
            <w:tcW w:w="1290" w:type="pct"/>
            <w:vMerge w:val="restart"/>
            <w:vAlign w:val="center"/>
          </w:tcPr>
          <w:p w14:paraId="7A6223E2"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项目资金来源和到位可行性</w:t>
            </w:r>
          </w:p>
        </w:tc>
        <w:tc>
          <w:tcPr>
            <w:tcW w:w="748" w:type="pct"/>
            <w:vMerge w:val="restart"/>
            <w:vAlign w:val="center"/>
          </w:tcPr>
          <w:p w14:paraId="22079036"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资金支持合理性</w:t>
            </w:r>
          </w:p>
        </w:tc>
        <w:tc>
          <w:tcPr>
            <w:tcW w:w="2217" w:type="pct"/>
            <w:vAlign w:val="center"/>
          </w:tcPr>
          <w:p w14:paraId="17342BE1"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①</w:t>
            </w:r>
            <w:r w:rsidRPr="00CF7E61">
              <w:rPr>
                <w:rFonts w:ascii="仿宋" w:eastAsia="仿宋" w:hAnsi="仿宋"/>
                <w:color w:val="000000"/>
                <w:szCs w:val="21"/>
              </w:rPr>
              <w:t>财政部门和其他部门是否有其他资金重复投入</w:t>
            </w:r>
          </w:p>
        </w:tc>
        <w:tc>
          <w:tcPr>
            <w:tcW w:w="248" w:type="pct"/>
            <w:vAlign w:val="center"/>
          </w:tcPr>
          <w:p w14:paraId="47841C6C"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5</w:t>
            </w:r>
          </w:p>
        </w:tc>
        <w:tc>
          <w:tcPr>
            <w:tcW w:w="248" w:type="pct"/>
            <w:vMerge w:val="restart"/>
            <w:vAlign w:val="center"/>
          </w:tcPr>
          <w:p w14:paraId="3243323A"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10</w:t>
            </w:r>
          </w:p>
        </w:tc>
        <w:tc>
          <w:tcPr>
            <w:tcW w:w="246" w:type="pct"/>
            <w:vAlign w:val="center"/>
          </w:tcPr>
          <w:p w14:paraId="56EAB07D"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5</w:t>
            </w:r>
          </w:p>
        </w:tc>
      </w:tr>
      <w:tr w:rsidR="001E11DE" w:rsidRPr="00CF7E61" w14:paraId="25840442" w14:textId="77777777" w:rsidTr="006A2986">
        <w:tc>
          <w:tcPr>
            <w:tcW w:w="1290" w:type="pct"/>
            <w:vMerge/>
            <w:vAlign w:val="center"/>
          </w:tcPr>
          <w:p w14:paraId="78493543"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B8D5030"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674A1D39"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②</w:t>
            </w:r>
            <w:r w:rsidRPr="00CF7E61">
              <w:rPr>
                <w:rFonts w:ascii="仿宋" w:eastAsia="仿宋" w:hAnsi="仿宋"/>
                <w:color w:val="000000"/>
                <w:szCs w:val="21"/>
              </w:rPr>
              <w:t>资金支持方式是否科学合理</w:t>
            </w:r>
          </w:p>
        </w:tc>
        <w:tc>
          <w:tcPr>
            <w:tcW w:w="248" w:type="pct"/>
            <w:vAlign w:val="center"/>
          </w:tcPr>
          <w:p w14:paraId="2150011B"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c>
          <w:tcPr>
            <w:tcW w:w="248" w:type="pct"/>
            <w:vMerge/>
            <w:vAlign w:val="center"/>
          </w:tcPr>
          <w:p w14:paraId="154723C8"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65346142"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r>
      <w:tr w:rsidR="001E11DE" w:rsidRPr="00CF7E61" w14:paraId="7B615BDC" w14:textId="77777777" w:rsidTr="006A2986">
        <w:tc>
          <w:tcPr>
            <w:tcW w:w="1290" w:type="pct"/>
            <w:vMerge/>
            <w:vAlign w:val="center"/>
          </w:tcPr>
          <w:p w14:paraId="54A4254D"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3837E632"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筹资风险可控性</w:t>
            </w:r>
          </w:p>
        </w:tc>
        <w:tc>
          <w:tcPr>
            <w:tcW w:w="2217" w:type="pct"/>
            <w:vAlign w:val="center"/>
          </w:tcPr>
          <w:p w14:paraId="5386E33B"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筹资风险是否可控，筹措资金能否及时到位</w:t>
            </w:r>
          </w:p>
        </w:tc>
        <w:tc>
          <w:tcPr>
            <w:tcW w:w="248" w:type="pct"/>
            <w:vAlign w:val="center"/>
          </w:tcPr>
          <w:p w14:paraId="78C82AD1"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3</w:t>
            </w:r>
          </w:p>
        </w:tc>
        <w:tc>
          <w:tcPr>
            <w:tcW w:w="248" w:type="pct"/>
            <w:vMerge/>
            <w:vAlign w:val="center"/>
          </w:tcPr>
          <w:p w14:paraId="321F92B5"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004BEA1F"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3</w:t>
            </w:r>
          </w:p>
        </w:tc>
      </w:tr>
      <w:tr w:rsidR="001E11DE" w:rsidRPr="00CF7E61" w14:paraId="22764485" w14:textId="77777777" w:rsidTr="006A2986">
        <w:tc>
          <w:tcPr>
            <w:tcW w:w="1290" w:type="pct"/>
            <w:vMerge w:val="restart"/>
            <w:vAlign w:val="center"/>
          </w:tcPr>
          <w:p w14:paraId="610DF464"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lastRenderedPageBreak/>
              <w:t>项目收入、成本、收益预测合理性</w:t>
            </w:r>
          </w:p>
        </w:tc>
        <w:tc>
          <w:tcPr>
            <w:tcW w:w="748" w:type="pct"/>
            <w:vMerge w:val="restart"/>
            <w:vAlign w:val="center"/>
          </w:tcPr>
          <w:p w14:paraId="6F659716"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收入实现可能性</w:t>
            </w:r>
          </w:p>
        </w:tc>
        <w:tc>
          <w:tcPr>
            <w:tcW w:w="2217" w:type="pct"/>
            <w:vAlign w:val="center"/>
          </w:tcPr>
          <w:p w14:paraId="27622360"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①</w:t>
            </w:r>
            <w:r w:rsidRPr="00CF7E61">
              <w:rPr>
                <w:rFonts w:ascii="仿宋" w:eastAsia="仿宋" w:hAnsi="仿宋"/>
                <w:color w:val="000000"/>
                <w:szCs w:val="21"/>
              </w:rPr>
              <w:t>项目收益测算是否充分</w:t>
            </w:r>
          </w:p>
        </w:tc>
        <w:tc>
          <w:tcPr>
            <w:tcW w:w="248" w:type="pct"/>
            <w:vAlign w:val="center"/>
          </w:tcPr>
          <w:p w14:paraId="7AF3E16E"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6</w:t>
            </w:r>
          </w:p>
        </w:tc>
        <w:tc>
          <w:tcPr>
            <w:tcW w:w="248" w:type="pct"/>
            <w:vMerge w:val="restart"/>
            <w:vAlign w:val="center"/>
          </w:tcPr>
          <w:p w14:paraId="791C24B4"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21</w:t>
            </w:r>
          </w:p>
        </w:tc>
        <w:tc>
          <w:tcPr>
            <w:tcW w:w="246" w:type="pct"/>
            <w:vAlign w:val="center"/>
          </w:tcPr>
          <w:p w14:paraId="47B91563"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4</w:t>
            </w:r>
          </w:p>
        </w:tc>
      </w:tr>
      <w:tr w:rsidR="001E11DE" w:rsidRPr="00CF7E61" w14:paraId="7F8F58A7" w14:textId="77777777" w:rsidTr="006A2986">
        <w:tc>
          <w:tcPr>
            <w:tcW w:w="1290" w:type="pct"/>
            <w:vMerge/>
            <w:vAlign w:val="center"/>
          </w:tcPr>
          <w:p w14:paraId="2E2F55B8"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68F83E8C"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16845E5F"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②</w:t>
            </w:r>
            <w:r w:rsidRPr="00CF7E61">
              <w:rPr>
                <w:rFonts w:ascii="仿宋" w:eastAsia="仿宋" w:hAnsi="仿宋"/>
                <w:color w:val="000000"/>
                <w:szCs w:val="21"/>
              </w:rPr>
              <w:t>项目收益是否容易受到政策、市场环境等影响</w:t>
            </w:r>
          </w:p>
        </w:tc>
        <w:tc>
          <w:tcPr>
            <w:tcW w:w="248" w:type="pct"/>
            <w:vAlign w:val="center"/>
          </w:tcPr>
          <w:p w14:paraId="6F25305C"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5</w:t>
            </w:r>
          </w:p>
        </w:tc>
        <w:tc>
          <w:tcPr>
            <w:tcW w:w="248" w:type="pct"/>
            <w:vMerge/>
            <w:vAlign w:val="center"/>
          </w:tcPr>
          <w:p w14:paraId="00BD2F10"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4C3332E"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4</w:t>
            </w:r>
          </w:p>
        </w:tc>
      </w:tr>
      <w:tr w:rsidR="001E11DE" w:rsidRPr="00CF7E61" w14:paraId="7A267F0E" w14:textId="77777777" w:rsidTr="006A2986">
        <w:tc>
          <w:tcPr>
            <w:tcW w:w="1290" w:type="pct"/>
            <w:vMerge/>
            <w:vAlign w:val="center"/>
          </w:tcPr>
          <w:p w14:paraId="39490E75"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42BC67DC"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成本控制措施有效性</w:t>
            </w:r>
          </w:p>
        </w:tc>
        <w:tc>
          <w:tcPr>
            <w:tcW w:w="2217" w:type="pct"/>
            <w:vAlign w:val="center"/>
          </w:tcPr>
          <w:p w14:paraId="50E93617"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①</w:t>
            </w:r>
            <w:r w:rsidRPr="00CF7E61">
              <w:rPr>
                <w:rFonts w:ascii="仿宋" w:eastAsia="仿宋" w:hAnsi="仿宋"/>
                <w:color w:val="000000"/>
                <w:szCs w:val="21"/>
              </w:rPr>
              <w:t>成本测算是否充分</w:t>
            </w:r>
          </w:p>
        </w:tc>
        <w:tc>
          <w:tcPr>
            <w:tcW w:w="248" w:type="pct"/>
            <w:vAlign w:val="center"/>
          </w:tcPr>
          <w:p w14:paraId="1DCD0206"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5</w:t>
            </w:r>
          </w:p>
        </w:tc>
        <w:tc>
          <w:tcPr>
            <w:tcW w:w="248" w:type="pct"/>
            <w:vMerge/>
            <w:vAlign w:val="center"/>
          </w:tcPr>
          <w:p w14:paraId="5CD368B5"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564E15D"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5</w:t>
            </w:r>
          </w:p>
        </w:tc>
      </w:tr>
      <w:tr w:rsidR="001E11DE" w:rsidRPr="00CF7E61" w14:paraId="4C220C18" w14:textId="77777777" w:rsidTr="006A2986">
        <w:tc>
          <w:tcPr>
            <w:tcW w:w="1290" w:type="pct"/>
            <w:vMerge/>
            <w:vAlign w:val="center"/>
          </w:tcPr>
          <w:p w14:paraId="31E526DC"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F10999E"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AE2181D"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②</w:t>
            </w:r>
            <w:r w:rsidRPr="00CF7E61">
              <w:rPr>
                <w:rFonts w:ascii="仿宋" w:eastAsia="仿宋" w:hAnsi="仿宋"/>
                <w:color w:val="000000"/>
                <w:szCs w:val="21"/>
              </w:rPr>
              <w:t>成本控制措施是否科学有效</w:t>
            </w:r>
          </w:p>
        </w:tc>
        <w:tc>
          <w:tcPr>
            <w:tcW w:w="248" w:type="pct"/>
            <w:vAlign w:val="center"/>
          </w:tcPr>
          <w:p w14:paraId="4EC408F2"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5</w:t>
            </w:r>
          </w:p>
        </w:tc>
        <w:tc>
          <w:tcPr>
            <w:tcW w:w="248" w:type="pct"/>
            <w:vMerge/>
            <w:vAlign w:val="center"/>
          </w:tcPr>
          <w:p w14:paraId="519801DB"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4F8C1582"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4</w:t>
            </w:r>
          </w:p>
        </w:tc>
      </w:tr>
      <w:tr w:rsidR="001E11DE" w:rsidRPr="00CF7E61" w14:paraId="09293345" w14:textId="77777777" w:rsidTr="006A2986">
        <w:tc>
          <w:tcPr>
            <w:tcW w:w="1290" w:type="pct"/>
            <w:vAlign w:val="center"/>
          </w:tcPr>
          <w:p w14:paraId="5136D5D3"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债券资金需求合理性</w:t>
            </w:r>
          </w:p>
        </w:tc>
        <w:tc>
          <w:tcPr>
            <w:tcW w:w="748" w:type="pct"/>
            <w:vAlign w:val="center"/>
          </w:tcPr>
          <w:p w14:paraId="3FB5E914"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合理性</w:t>
            </w:r>
          </w:p>
        </w:tc>
        <w:tc>
          <w:tcPr>
            <w:tcW w:w="2217" w:type="pct"/>
            <w:vAlign w:val="center"/>
          </w:tcPr>
          <w:p w14:paraId="40BB6D8C"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投入产出比是否合理</w:t>
            </w:r>
          </w:p>
        </w:tc>
        <w:tc>
          <w:tcPr>
            <w:tcW w:w="248" w:type="pct"/>
            <w:vAlign w:val="center"/>
          </w:tcPr>
          <w:p w14:paraId="7166600F"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5</w:t>
            </w:r>
          </w:p>
        </w:tc>
        <w:tc>
          <w:tcPr>
            <w:tcW w:w="248" w:type="pct"/>
            <w:vAlign w:val="center"/>
          </w:tcPr>
          <w:p w14:paraId="7F80153C"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5</w:t>
            </w:r>
          </w:p>
        </w:tc>
        <w:tc>
          <w:tcPr>
            <w:tcW w:w="246" w:type="pct"/>
            <w:vAlign w:val="center"/>
          </w:tcPr>
          <w:p w14:paraId="6FBB8D50"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5</w:t>
            </w:r>
          </w:p>
        </w:tc>
      </w:tr>
      <w:tr w:rsidR="001E11DE" w:rsidRPr="00CF7E61" w14:paraId="18B5382A" w14:textId="77777777" w:rsidTr="006A2986">
        <w:tc>
          <w:tcPr>
            <w:tcW w:w="1290" w:type="pct"/>
            <w:vMerge w:val="restart"/>
            <w:vAlign w:val="center"/>
          </w:tcPr>
          <w:p w14:paraId="0CA0A5A0"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偿债计划可行性和风险点</w:t>
            </w:r>
          </w:p>
        </w:tc>
        <w:tc>
          <w:tcPr>
            <w:tcW w:w="748" w:type="pct"/>
            <w:vAlign w:val="center"/>
          </w:tcPr>
          <w:p w14:paraId="09FEB083"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计划内容明确性</w:t>
            </w:r>
          </w:p>
        </w:tc>
        <w:tc>
          <w:tcPr>
            <w:tcW w:w="2217" w:type="pct"/>
            <w:vAlign w:val="center"/>
          </w:tcPr>
          <w:p w14:paraId="0AC64CB6"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内容是否明确、具体</w:t>
            </w:r>
          </w:p>
        </w:tc>
        <w:tc>
          <w:tcPr>
            <w:tcW w:w="248" w:type="pct"/>
            <w:vAlign w:val="center"/>
          </w:tcPr>
          <w:p w14:paraId="7479A1A7"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c>
          <w:tcPr>
            <w:tcW w:w="248" w:type="pct"/>
            <w:vMerge w:val="restart"/>
            <w:vAlign w:val="center"/>
          </w:tcPr>
          <w:p w14:paraId="793B8511"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12</w:t>
            </w:r>
          </w:p>
        </w:tc>
        <w:tc>
          <w:tcPr>
            <w:tcW w:w="246" w:type="pct"/>
            <w:vAlign w:val="center"/>
          </w:tcPr>
          <w:p w14:paraId="7B6CD1B0"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r>
      <w:tr w:rsidR="001E11DE" w:rsidRPr="00CF7E61" w14:paraId="18CEE9C9" w14:textId="77777777" w:rsidTr="006A2986">
        <w:tc>
          <w:tcPr>
            <w:tcW w:w="1290" w:type="pct"/>
            <w:vMerge/>
            <w:vAlign w:val="center"/>
          </w:tcPr>
          <w:p w14:paraId="7B385408"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3AFCC0A0"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偿债计划可行性</w:t>
            </w:r>
          </w:p>
        </w:tc>
        <w:tc>
          <w:tcPr>
            <w:tcW w:w="2217" w:type="pct"/>
            <w:vAlign w:val="center"/>
          </w:tcPr>
          <w:p w14:paraId="0D768E93"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①</w:t>
            </w:r>
            <w:r w:rsidRPr="00CF7E61">
              <w:rPr>
                <w:rFonts w:ascii="仿宋" w:eastAsia="仿宋" w:hAnsi="仿宋"/>
                <w:color w:val="000000"/>
                <w:szCs w:val="21"/>
              </w:rPr>
              <w:t>偿债计划是否完整、可行</w:t>
            </w:r>
          </w:p>
        </w:tc>
        <w:tc>
          <w:tcPr>
            <w:tcW w:w="248" w:type="pct"/>
            <w:vAlign w:val="center"/>
          </w:tcPr>
          <w:p w14:paraId="184845B7"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c>
          <w:tcPr>
            <w:tcW w:w="248" w:type="pct"/>
            <w:vMerge/>
            <w:vAlign w:val="center"/>
          </w:tcPr>
          <w:p w14:paraId="27A74CAE"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83588D3"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hint="eastAsia"/>
                <w:color w:val="000000"/>
                <w:szCs w:val="21"/>
              </w:rPr>
              <w:t>2</w:t>
            </w:r>
          </w:p>
        </w:tc>
      </w:tr>
      <w:tr w:rsidR="001E11DE" w:rsidRPr="00CF7E61" w14:paraId="711085F7" w14:textId="77777777" w:rsidTr="006A2986">
        <w:tc>
          <w:tcPr>
            <w:tcW w:w="1290" w:type="pct"/>
            <w:vMerge/>
            <w:vAlign w:val="center"/>
          </w:tcPr>
          <w:p w14:paraId="54EB8368"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6A1D203E"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A6AE733"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②</w:t>
            </w:r>
            <w:r w:rsidRPr="00CF7E61">
              <w:rPr>
                <w:rFonts w:ascii="仿宋" w:eastAsia="仿宋" w:hAnsi="仿宋"/>
                <w:color w:val="000000"/>
                <w:szCs w:val="21"/>
              </w:rPr>
              <w:t>偿债计划是否经过前期论证</w:t>
            </w:r>
          </w:p>
        </w:tc>
        <w:tc>
          <w:tcPr>
            <w:tcW w:w="248" w:type="pct"/>
            <w:vAlign w:val="center"/>
          </w:tcPr>
          <w:p w14:paraId="72349951"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c>
          <w:tcPr>
            <w:tcW w:w="248" w:type="pct"/>
            <w:vMerge/>
            <w:vAlign w:val="center"/>
          </w:tcPr>
          <w:p w14:paraId="66EABA20"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5F347A6"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r>
      <w:tr w:rsidR="001E11DE" w:rsidRPr="00CF7E61" w14:paraId="3AF9F53E" w14:textId="77777777" w:rsidTr="006A2986">
        <w:tc>
          <w:tcPr>
            <w:tcW w:w="1290" w:type="pct"/>
            <w:vMerge/>
            <w:vAlign w:val="center"/>
          </w:tcPr>
          <w:p w14:paraId="21F04CB1"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1ABAF4CD"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过程控制有效性</w:t>
            </w:r>
          </w:p>
        </w:tc>
        <w:tc>
          <w:tcPr>
            <w:tcW w:w="2217" w:type="pct"/>
            <w:vAlign w:val="center"/>
          </w:tcPr>
          <w:p w14:paraId="114E0F6D"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①</w:t>
            </w:r>
            <w:r w:rsidRPr="00CF7E61">
              <w:rPr>
                <w:rFonts w:ascii="仿宋" w:eastAsia="仿宋" w:hAnsi="仿宋"/>
                <w:color w:val="000000"/>
                <w:szCs w:val="21"/>
              </w:rPr>
              <w:t>组织机构是否健全、职责分工是否明确</w:t>
            </w:r>
          </w:p>
        </w:tc>
        <w:tc>
          <w:tcPr>
            <w:tcW w:w="248" w:type="pct"/>
            <w:vAlign w:val="center"/>
          </w:tcPr>
          <w:p w14:paraId="7AB28FDA"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c>
          <w:tcPr>
            <w:tcW w:w="248" w:type="pct"/>
            <w:vMerge/>
            <w:vAlign w:val="center"/>
          </w:tcPr>
          <w:p w14:paraId="2F45946F"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1B5C3214"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r>
      <w:tr w:rsidR="001E11DE" w:rsidRPr="00CF7E61" w14:paraId="7993CCD8" w14:textId="77777777" w:rsidTr="006A2986">
        <w:tc>
          <w:tcPr>
            <w:tcW w:w="1290" w:type="pct"/>
            <w:vMerge/>
            <w:vAlign w:val="center"/>
          </w:tcPr>
          <w:p w14:paraId="22422C68"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5FAE664C"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40976D9E"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②</w:t>
            </w:r>
            <w:r w:rsidRPr="00CF7E61">
              <w:rPr>
                <w:rFonts w:ascii="仿宋" w:eastAsia="仿宋" w:hAnsi="仿宋"/>
                <w:color w:val="000000"/>
                <w:szCs w:val="21"/>
              </w:rPr>
              <w:t>实施单位各项业务和财务管理制度是否健全</w:t>
            </w:r>
          </w:p>
        </w:tc>
        <w:tc>
          <w:tcPr>
            <w:tcW w:w="248" w:type="pct"/>
            <w:vAlign w:val="center"/>
          </w:tcPr>
          <w:p w14:paraId="0C55117B"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c>
          <w:tcPr>
            <w:tcW w:w="248" w:type="pct"/>
            <w:vMerge/>
            <w:vAlign w:val="center"/>
          </w:tcPr>
          <w:p w14:paraId="368C4F4F"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FCB694F"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r>
      <w:tr w:rsidR="001E11DE" w:rsidRPr="00CF7E61" w14:paraId="654112DD" w14:textId="77777777" w:rsidTr="006A2986">
        <w:tc>
          <w:tcPr>
            <w:tcW w:w="1290" w:type="pct"/>
            <w:vMerge/>
            <w:vAlign w:val="center"/>
          </w:tcPr>
          <w:p w14:paraId="36266FCF"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7B9C1D0E"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F139F84"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③</w:t>
            </w:r>
            <w:r w:rsidRPr="00CF7E61">
              <w:rPr>
                <w:rFonts w:ascii="仿宋" w:eastAsia="仿宋" w:hAnsi="仿宋"/>
                <w:color w:val="000000"/>
                <w:szCs w:val="21"/>
              </w:rPr>
              <w:t>是否制定有效的过程控制措施</w:t>
            </w:r>
          </w:p>
        </w:tc>
        <w:tc>
          <w:tcPr>
            <w:tcW w:w="248" w:type="pct"/>
            <w:vAlign w:val="center"/>
          </w:tcPr>
          <w:p w14:paraId="1EDB677E"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c>
          <w:tcPr>
            <w:tcW w:w="248" w:type="pct"/>
            <w:vMerge/>
            <w:vAlign w:val="center"/>
          </w:tcPr>
          <w:p w14:paraId="621E0CC3"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5DC7353"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r>
      <w:tr w:rsidR="001E11DE" w:rsidRPr="00CF7E61" w14:paraId="3E0CD778" w14:textId="77777777" w:rsidTr="006A2986">
        <w:tc>
          <w:tcPr>
            <w:tcW w:w="1290" w:type="pct"/>
            <w:vMerge w:val="restart"/>
            <w:vAlign w:val="center"/>
          </w:tcPr>
          <w:p w14:paraId="0C7D8EB7"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绩效目标合理性</w:t>
            </w:r>
          </w:p>
        </w:tc>
        <w:tc>
          <w:tcPr>
            <w:tcW w:w="748" w:type="pct"/>
            <w:vMerge w:val="restart"/>
            <w:vAlign w:val="center"/>
          </w:tcPr>
          <w:p w14:paraId="47D8C192"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目标明确性</w:t>
            </w:r>
          </w:p>
        </w:tc>
        <w:tc>
          <w:tcPr>
            <w:tcW w:w="2217" w:type="pct"/>
            <w:vAlign w:val="center"/>
          </w:tcPr>
          <w:p w14:paraId="6186D5A1"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①</w:t>
            </w:r>
            <w:r w:rsidRPr="00CF7E61">
              <w:rPr>
                <w:rFonts w:ascii="仿宋" w:eastAsia="仿宋" w:hAnsi="仿宋"/>
                <w:color w:val="000000"/>
                <w:szCs w:val="21"/>
              </w:rPr>
              <w:t>绩效目标设定是否明确</w:t>
            </w:r>
          </w:p>
        </w:tc>
        <w:tc>
          <w:tcPr>
            <w:tcW w:w="248" w:type="pct"/>
            <w:vAlign w:val="center"/>
          </w:tcPr>
          <w:p w14:paraId="0CBE684B"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c>
          <w:tcPr>
            <w:tcW w:w="248" w:type="pct"/>
            <w:vMerge w:val="restart"/>
            <w:vAlign w:val="center"/>
          </w:tcPr>
          <w:p w14:paraId="7FB3C0CF"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15</w:t>
            </w:r>
          </w:p>
        </w:tc>
        <w:tc>
          <w:tcPr>
            <w:tcW w:w="246" w:type="pct"/>
            <w:vAlign w:val="center"/>
          </w:tcPr>
          <w:p w14:paraId="2DF8D4EA"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r>
      <w:tr w:rsidR="001E11DE" w:rsidRPr="00CF7E61" w14:paraId="2119FC34" w14:textId="77777777" w:rsidTr="006A2986">
        <w:tc>
          <w:tcPr>
            <w:tcW w:w="1290" w:type="pct"/>
            <w:vMerge/>
            <w:vAlign w:val="center"/>
          </w:tcPr>
          <w:p w14:paraId="0DB2F4DB"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5683C5E"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AE0AE94"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②</w:t>
            </w:r>
            <w:r w:rsidRPr="00CF7E61">
              <w:rPr>
                <w:rFonts w:ascii="仿宋" w:eastAsia="仿宋" w:hAnsi="仿宋"/>
                <w:color w:val="000000"/>
                <w:szCs w:val="21"/>
              </w:rPr>
              <w:t>与部门长期规划、年度工作目标是否一致</w:t>
            </w:r>
          </w:p>
        </w:tc>
        <w:tc>
          <w:tcPr>
            <w:tcW w:w="248" w:type="pct"/>
            <w:vAlign w:val="center"/>
          </w:tcPr>
          <w:p w14:paraId="089621BC"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c>
          <w:tcPr>
            <w:tcW w:w="248" w:type="pct"/>
            <w:vMerge/>
            <w:vAlign w:val="center"/>
          </w:tcPr>
          <w:p w14:paraId="0298E518"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E997B3F"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r>
      <w:tr w:rsidR="001E11DE" w:rsidRPr="00CF7E61" w14:paraId="09AD80CA" w14:textId="77777777" w:rsidTr="006A2986">
        <w:tc>
          <w:tcPr>
            <w:tcW w:w="1290" w:type="pct"/>
            <w:vMerge/>
            <w:vAlign w:val="center"/>
          </w:tcPr>
          <w:p w14:paraId="7CED18F9"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EE4109A"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E5DBF6E"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③</w:t>
            </w:r>
            <w:r w:rsidRPr="00CF7E61">
              <w:rPr>
                <w:rFonts w:ascii="仿宋" w:eastAsia="仿宋" w:hAnsi="仿宋"/>
                <w:color w:val="000000"/>
                <w:szCs w:val="21"/>
              </w:rPr>
              <w:t>是否与政策、项目内容高度相关</w:t>
            </w:r>
          </w:p>
        </w:tc>
        <w:tc>
          <w:tcPr>
            <w:tcW w:w="248" w:type="pct"/>
            <w:vAlign w:val="center"/>
          </w:tcPr>
          <w:p w14:paraId="6D85D6D8"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c>
          <w:tcPr>
            <w:tcW w:w="248" w:type="pct"/>
            <w:vMerge/>
            <w:vAlign w:val="center"/>
          </w:tcPr>
          <w:p w14:paraId="42900E49"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2B80DD10"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r>
      <w:tr w:rsidR="001E11DE" w:rsidRPr="00CF7E61" w14:paraId="7B69FF2D" w14:textId="77777777" w:rsidTr="006A2986">
        <w:tc>
          <w:tcPr>
            <w:tcW w:w="1290" w:type="pct"/>
            <w:vMerge/>
            <w:vAlign w:val="center"/>
          </w:tcPr>
          <w:p w14:paraId="60326DEB"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09AFB47B"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olor w:val="000000"/>
                <w:szCs w:val="21"/>
              </w:rPr>
              <w:t>目标合理性</w:t>
            </w:r>
          </w:p>
        </w:tc>
        <w:tc>
          <w:tcPr>
            <w:tcW w:w="2217" w:type="pct"/>
            <w:vAlign w:val="center"/>
          </w:tcPr>
          <w:p w14:paraId="34AB7993"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①</w:t>
            </w:r>
            <w:r w:rsidRPr="00CF7E61">
              <w:rPr>
                <w:rFonts w:ascii="仿宋" w:eastAsia="仿宋" w:hAnsi="仿宋"/>
                <w:color w:val="000000"/>
                <w:szCs w:val="21"/>
              </w:rPr>
              <w:t>是否与申报预算的资金量相匹配</w:t>
            </w:r>
          </w:p>
        </w:tc>
        <w:tc>
          <w:tcPr>
            <w:tcW w:w="248" w:type="pct"/>
            <w:vAlign w:val="center"/>
          </w:tcPr>
          <w:p w14:paraId="3163BA4B"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3</w:t>
            </w:r>
          </w:p>
        </w:tc>
        <w:tc>
          <w:tcPr>
            <w:tcW w:w="248" w:type="pct"/>
            <w:vMerge/>
            <w:vAlign w:val="center"/>
          </w:tcPr>
          <w:p w14:paraId="59EEAA6F"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40D4056"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3</w:t>
            </w:r>
          </w:p>
        </w:tc>
      </w:tr>
      <w:tr w:rsidR="001E11DE" w:rsidRPr="00CF7E61" w14:paraId="4B0544AE" w14:textId="77777777" w:rsidTr="006A2986">
        <w:tc>
          <w:tcPr>
            <w:tcW w:w="1290" w:type="pct"/>
            <w:vMerge/>
            <w:vAlign w:val="center"/>
          </w:tcPr>
          <w:p w14:paraId="2C6F5CAE"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7435873"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DA51A6D"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②</w:t>
            </w:r>
            <w:r w:rsidRPr="00CF7E61">
              <w:rPr>
                <w:rFonts w:ascii="仿宋" w:eastAsia="仿宋" w:hAnsi="仿宋"/>
                <w:color w:val="000000"/>
                <w:szCs w:val="21"/>
              </w:rPr>
              <w:t>绩效指标是否细化、量化</w:t>
            </w:r>
          </w:p>
        </w:tc>
        <w:tc>
          <w:tcPr>
            <w:tcW w:w="248" w:type="pct"/>
            <w:vAlign w:val="center"/>
          </w:tcPr>
          <w:p w14:paraId="41F3C1F5"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4</w:t>
            </w:r>
          </w:p>
        </w:tc>
        <w:tc>
          <w:tcPr>
            <w:tcW w:w="248" w:type="pct"/>
            <w:vMerge/>
            <w:vAlign w:val="center"/>
          </w:tcPr>
          <w:p w14:paraId="3F649F4F"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1240623C"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4</w:t>
            </w:r>
          </w:p>
        </w:tc>
      </w:tr>
      <w:tr w:rsidR="001E11DE" w:rsidRPr="00CF7E61" w14:paraId="2F3682EB" w14:textId="77777777" w:rsidTr="006A2986">
        <w:tc>
          <w:tcPr>
            <w:tcW w:w="1290" w:type="pct"/>
            <w:vMerge/>
            <w:vAlign w:val="center"/>
          </w:tcPr>
          <w:p w14:paraId="2428997C"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494EE75" w14:textId="77777777" w:rsidR="001E11DE" w:rsidRPr="00CF7E6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08CD220" w14:textId="77777777" w:rsidR="001E11DE" w:rsidRPr="00CF7E61" w:rsidRDefault="001E11DE" w:rsidP="001E11DE">
            <w:pPr>
              <w:adjustRightInd w:val="0"/>
              <w:snapToGrid w:val="0"/>
              <w:spacing w:after="0" w:line="240" w:lineRule="auto"/>
              <w:rPr>
                <w:rFonts w:ascii="仿宋" w:eastAsia="仿宋" w:hAnsi="仿宋"/>
                <w:color w:val="000000"/>
                <w:szCs w:val="21"/>
              </w:rPr>
            </w:pPr>
            <w:r w:rsidRPr="00CF7E61">
              <w:rPr>
                <w:rFonts w:ascii="仿宋" w:eastAsia="仿宋" w:hAnsi="仿宋" w:cs="宋体" w:hint="eastAsia"/>
                <w:color w:val="000000"/>
                <w:szCs w:val="21"/>
              </w:rPr>
              <w:t>③</w:t>
            </w:r>
            <w:r w:rsidRPr="00CF7E61">
              <w:rPr>
                <w:rFonts w:ascii="仿宋" w:eastAsia="仿宋" w:hAnsi="仿宋"/>
                <w:color w:val="000000"/>
                <w:szCs w:val="21"/>
              </w:rPr>
              <w:t>指标值是否合理、可考核</w:t>
            </w:r>
          </w:p>
        </w:tc>
        <w:tc>
          <w:tcPr>
            <w:tcW w:w="248" w:type="pct"/>
            <w:vAlign w:val="center"/>
          </w:tcPr>
          <w:p w14:paraId="5565E460"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c>
          <w:tcPr>
            <w:tcW w:w="248" w:type="pct"/>
            <w:vMerge/>
            <w:vAlign w:val="center"/>
          </w:tcPr>
          <w:p w14:paraId="40F70D0B"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60BC347D"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2</w:t>
            </w:r>
          </w:p>
        </w:tc>
      </w:tr>
      <w:tr w:rsidR="001E11DE" w:rsidRPr="00CF7E61" w14:paraId="38DCEC30" w14:textId="77777777" w:rsidTr="006A2986">
        <w:tc>
          <w:tcPr>
            <w:tcW w:w="4256" w:type="pct"/>
            <w:gridSpan w:val="3"/>
            <w:vAlign w:val="center"/>
          </w:tcPr>
          <w:p w14:paraId="59492D3D"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合计</w:t>
            </w:r>
          </w:p>
        </w:tc>
        <w:tc>
          <w:tcPr>
            <w:tcW w:w="248" w:type="pct"/>
            <w:vAlign w:val="center"/>
          </w:tcPr>
          <w:p w14:paraId="67595C04"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100</w:t>
            </w:r>
          </w:p>
        </w:tc>
        <w:tc>
          <w:tcPr>
            <w:tcW w:w="248" w:type="pct"/>
            <w:vAlign w:val="center"/>
          </w:tcPr>
          <w:p w14:paraId="6A2C0401"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100</w:t>
            </w:r>
          </w:p>
        </w:tc>
        <w:tc>
          <w:tcPr>
            <w:tcW w:w="246" w:type="pct"/>
            <w:vAlign w:val="center"/>
          </w:tcPr>
          <w:p w14:paraId="35A2928D" w14:textId="77777777" w:rsidR="001E11DE" w:rsidRPr="00CF7E61" w:rsidRDefault="001E11DE" w:rsidP="001E11DE">
            <w:pPr>
              <w:adjustRightInd w:val="0"/>
              <w:snapToGrid w:val="0"/>
              <w:spacing w:after="0" w:line="240" w:lineRule="auto"/>
              <w:jc w:val="center"/>
              <w:rPr>
                <w:rFonts w:ascii="仿宋" w:eastAsia="仿宋" w:hAnsi="仿宋"/>
                <w:color w:val="000000"/>
                <w:szCs w:val="21"/>
              </w:rPr>
            </w:pPr>
            <w:r w:rsidRPr="00CF7E61">
              <w:rPr>
                <w:rFonts w:ascii="仿宋" w:eastAsia="仿宋" w:hAnsi="仿宋"/>
                <w:color w:val="000000"/>
                <w:szCs w:val="21"/>
              </w:rPr>
              <w:t>9</w:t>
            </w:r>
            <w:r w:rsidRPr="00CF7E61">
              <w:rPr>
                <w:rFonts w:ascii="仿宋" w:eastAsia="仿宋" w:hAnsi="仿宋" w:hint="eastAsia"/>
                <w:color w:val="000000"/>
                <w:szCs w:val="21"/>
              </w:rPr>
              <w:t>4</w:t>
            </w:r>
          </w:p>
        </w:tc>
      </w:tr>
      <w:tr w:rsidR="001E11DE" w:rsidRPr="00CF7E61" w14:paraId="3BB902BD" w14:textId="77777777" w:rsidTr="006A2986">
        <w:tc>
          <w:tcPr>
            <w:tcW w:w="5000" w:type="pct"/>
            <w:gridSpan w:val="6"/>
            <w:vAlign w:val="center"/>
          </w:tcPr>
          <w:p w14:paraId="0E5DB36D" w14:textId="77777777" w:rsidR="001E11DE" w:rsidRPr="00CF7E61" w:rsidRDefault="001E11DE" w:rsidP="001E11DE">
            <w:pPr>
              <w:adjustRightInd w:val="0"/>
              <w:snapToGrid w:val="0"/>
              <w:spacing w:after="0" w:line="240" w:lineRule="auto"/>
              <w:jc w:val="center"/>
              <w:rPr>
                <w:rFonts w:ascii="仿宋" w:eastAsia="仿宋" w:hAnsi="仿宋"/>
                <w:b/>
                <w:color w:val="000000"/>
                <w:szCs w:val="21"/>
              </w:rPr>
            </w:pPr>
            <w:r w:rsidRPr="00CF7E61">
              <w:rPr>
                <w:rFonts w:ascii="仿宋" w:eastAsia="仿宋" w:hAnsi="仿宋"/>
                <w:b/>
                <w:color w:val="000000"/>
                <w:szCs w:val="21"/>
              </w:rPr>
              <w:t>事前绩效评估结论：优</w:t>
            </w:r>
          </w:p>
        </w:tc>
      </w:tr>
    </w:tbl>
    <w:p w14:paraId="5A50B329" w14:textId="77777777" w:rsidR="001E11DE" w:rsidRPr="00CF7E61" w:rsidRDefault="001E11DE">
      <w:pPr>
        <w:widowControl/>
        <w:spacing w:after="0" w:line="360" w:lineRule="auto"/>
        <w:ind w:firstLineChars="200" w:firstLine="560"/>
        <w:rPr>
          <w:rFonts w:ascii="仿宋" w:eastAsia="仿宋" w:hAnsi="仿宋"/>
          <w:color w:val="000000" w:themeColor="text1"/>
          <w:kern w:val="0"/>
          <w:sz w:val="28"/>
          <w:szCs w:val="28"/>
        </w:rPr>
      </w:pPr>
    </w:p>
    <w:p w14:paraId="4B195C6C" w14:textId="77777777" w:rsidR="00B8702A" w:rsidRPr="00CF7E6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51" w:name="_Toc183188361"/>
      <w:r w:rsidRPr="00CF7E61">
        <w:rPr>
          <w:rFonts w:ascii="仿宋" w:eastAsia="仿宋" w:hAnsi="仿宋" w:cs="楷体" w:hint="eastAsia"/>
          <w:color w:val="000000" w:themeColor="text1"/>
          <w:kern w:val="0"/>
          <w:sz w:val="28"/>
          <w:szCs w:val="28"/>
        </w:rPr>
        <w:t>七、风险评估</w:t>
      </w:r>
      <w:bookmarkEnd w:id="51"/>
    </w:p>
    <w:p w14:paraId="26FB8449"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2" w:name="_Toc183188362"/>
      <w:r w:rsidRPr="00CF7E61">
        <w:rPr>
          <w:rFonts w:ascii="仿宋" w:eastAsia="仿宋" w:hAnsi="仿宋" w:cs="楷体" w:hint="eastAsia"/>
          <w:color w:val="000000" w:themeColor="text1"/>
          <w:kern w:val="0"/>
          <w:sz w:val="28"/>
          <w:szCs w:val="28"/>
          <w:lang w:val="en-GB"/>
        </w:rPr>
        <w:t>（一）影响项目施工进度或正常运营的风险及控制措施</w:t>
      </w:r>
      <w:bookmarkEnd w:id="52"/>
    </w:p>
    <w:p w14:paraId="1A0EB153" w14:textId="77777777" w:rsidR="00B8702A" w:rsidRPr="00CF7E61" w:rsidRDefault="00000000">
      <w:pPr>
        <w:widowControl/>
        <w:spacing w:after="0" w:line="360" w:lineRule="auto"/>
        <w:ind w:left="567"/>
        <w:outlineLvl w:val="2"/>
        <w:rPr>
          <w:rFonts w:ascii="仿宋" w:eastAsia="仿宋" w:hAnsi="仿宋"/>
          <w:b/>
          <w:color w:val="000000" w:themeColor="text1"/>
          <w:kern w:val="0"/>
          <w:sz w:val="28"/>
          <w:szCs w:val="28"/>
        </w:rPr>
      </w:pPr>
      <w:r w:rsidRPr="00CF7E61">
        <w:rPr>
          <w:rFonts w:ascii="仿宋" w:eastAsia="仿宋" w:hAnsi="仿宋" w:hint="eastAsia"/>
          <w:b/>
          <w:color w:val="000000" w:themeColor="text1"/>
          <w:kern w:val="0"/>
          <w:sz w:val="28"/>
          <w:szCs w:val="28"/>
        </w:rPr>
        <w:t>1．政策风险</w:t>
      </w:r>
    </w:p>
    <w:p w14:paraId="40B57799" w14:textId="77777777"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0CB9F623" w14:textId="77777777" w:rsidR="00B8702A" w:rsidRPr="00CF7E61" w:rsidRDefault="00000000">
      <w:pPr>
        <w:widowControl/>
        <w:spacing w:after="0" w:line="360" w:lineRule="auto"/>
        <w:ind w:left="567"/>
        <w:outlineLvl w:val="2"/>
        <w:rPr>
          <w:rFonts w:ascii="仿宋" w:eastAsia="仿宋" w:hAnsi="仿宋"/>
          <w:b/>
          <w:color w:val="000000" w:themeColor="text1"/>
          <w:kern w:val="0"/>
          <w:sz w:val="28"/>
          <w:szCs w:val="28"/>
        </w:rPr>
      </w:pPr>
      <w:r w:rsidRPr="00CF7E61">
        <w:rPr>
          <w:rFonts w:ascii="仿宋" w:eastAsia="仿宋" w:hAnsi="仿宋" w:hint="eastAsia"/>
          <w:b/>
          <w:color w:val="000000" w:themeColor="text1"/>
          <w:kern w:val="0"/>
          <w:sz w:val="28"/>
          <w:szCs w:val="28"/>
        </w:rPr>
        <w:t>2．项目实施与管理风险</w:t>
      </w:r>
    </w:p>
    <w:p w14:paraId="5524501D" w14:textId="77777777"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lastRenderedPageBreak/>
        <w:t>项目建设期间严格执行文明施工标准，确保项目对民众生活的影响降至最低。</w:t>
      </w:r>
    </w:p>
    <w:p w14:paraId="6D225999" w14:textId="77777777" w:rsidR="00B8702A" w:rsidRPr="00CF7E61" w:rsidRDefault="00000000">
      <w:pPr>
        <w:widowControl/>
        <w:spacing w:after="0" w:line="360" w:lineRule="auto"/>
        <w:ind w:left="567"/>
        <w:outlineLvl w:val="2"/>
        <w:rPr>
          <w:rFonts w:ascii="仿宋" w:eastAsia="仿宋" w:hAnsi="仿宋"/>
          <w:b/>
          <w:color w:val="000000" w:themeColor="text1"/>
          <w:kern w:val="0"/>
          <w:sz w:val="28"/>
          <w:szCs w:val="28"/>
        </w:rPr>
      </w:pPr>
      <w:r w:rsidRPr="00CF7E61">
        <w:rPr>
          <w:rFonts w:ascii="仿宋" w:eastAsia="仿宋" w:hAnsi="仿宋" w:hint="eastAsia"/>
          <w:b/>
          <w:color w:val="000000" w:themeColor="text1"/>
          <w:kern w:val="0"/>
          <w:sz w:val="28"/>
          <w:szCs w:val="28"/>
        </w:rPr>
        <w:t>3．财务风险</w:t>
      </w:r>
    </w:p>
    <w:p w14:paraId="59D44674" w14:textId="77777777"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3F9FC45B"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3" w:name="_Toc183188363"/>
      <w:r w:rsidRPr="00CF7E61">
        <w:rPr>
          <w:rFonts w:ascii="仿宋" w:eastAsia="仿宋" w:hAnsi="仿宋" w:cs="楷体" w:hint="eastAsia"/>
          <w:color w:val="000000" w:themeColor="text1"/>
          <w:kern w:val="0"/>
          <w:sz w:val="28"/>
          <w:szCs w:val="28"/>
          <w:lang w:val="en-GB"/>
        </w:rPr>
        <w:t>（二）影响项目收益的风险及控制措施</w:t>
      </w:r>
      <w:bookmarkEnd w:id="53"/>
    </w:p>
    <w:p w14:paraId="499E363A" w14:textId="07509E72" w:rsidR="006101D7" w:rsidRPr="00CF7E61" w:rsidRDefault="006101D7" w:rsidP="006101D7">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本项目的主要风险是项目管理单位的组织管理水平、项目承建单位的施工技术及管理水平等。</w:t>
      </w:r>
    </w:p>
    <w:p w14:paraId="37E6ECF4" w14:textId="559319C6" w:rsidR="00B8702A" w:rsidRPr="00CF7E61" w:rsidRDefault="006101D7" w:rsidP="006101D7">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风险控制措施：提前规划，注重项目可行性研究和科学管理；工程建设期间持续跟踪；招投标期间从项目本身建设难度出发选择有较高施工水平的施工队伍，</w:t>
      </w:r>
      <w:proofErr w:type="gramStart"/>
      <w:r w:rsidRPr="00CF7E61">
        <w:rPr>
          <w:rFonts w:ascii="仿宋" w:eastAsia="仿宋" w:hAnsi="仿宋" w:hint="eastAsia"/>
          <w:color w:val="000000" w:themeColor="text1"/>
          <w:kern w:val="0"/>
          <w:sz w:val="28"/>
          <w:szCs w:val="28"/>
        </w:rPr>
        <w:t>以便项目</w:t>
      </w:r>
      <w:proofErr w:type="gramEnd"/>
      <w:r w:rsidRPr="00CF7E61">
        <w:rPr>
          <w:rFonts w:ascii="仿宋" w:eastAsia="仿宋" w:hAnsi="仿宋" w:hint="eastAsia"/>
          <w:color w:val="000000" w:themeColor="text1"/>
          <w:kern w:val="0"/>
          <w:sz w:val="28"/>
          <w:szCs w:val="28"/>
        </w:rPr>
        <w:t>顺利推进。针对环境因素的风险，提前预判可能发生的灾害，及时做好防范工作。</w:t>
      </w:r>
    </w:p>
    <w:p w14:paraId="311D1360"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4" w:name="_Toc183188364"/>
      <w:r w:rsidRPr="00CF7E61">
        <w:rPr>
          <w:rFonts w:ascii="仿宋" w:eastAsia="仿宋" w:hAnsi="仿宋" w:cs="楷体" w:hint="eastAsia"/>
          <w:color w:val="000000" w:themeColor="text1"/>
          <w:kern w:val="0"/>
          <w:sz w:val="28"/>
          <w:szCs w:val="28"/>
          <w:lang w:val="en-GB"/>
        </w:rPr>
        <w:t>（三）影响融资平衡结果的风险及控制措施</w:t>
      </w:r>
      <w:bookmarkEnd w:id="54"/>
    </w:p>
    <w:p w14:paraId="437D0F55" w14:textId="77777777" w:rsidR="00B8702A" w:rsidRPr="00CF7E61" w:rsidRDefault="00000000">
      <w:pPr>
        <w:widowControl/>
        <w:spacing w:after="0" w:line="360" w:lineRule="auto"/>
        <w:ind w:left="567"/>
        <w:outlineLvl w:val="2"/>
        <w:rPr>
          <w:rFonts w:ascii="仿宋" w:eastAsia="仿宋" w:hAnsi="仿宋"/>
          <w:b/>
          <w:color w:val="000000" w:themeColor="text1"/>
          <w:kern w:val="0"/>
          <w:sz w:val="28"/>
          <w:szCs w:val="28"/>
        </w:rPr>
      </w:pPr>
      <w:r w:rsidRPr="00CF7E61">
        <w:rPr>
          <w:rFonts w:ascii="仿宋" w:eastAsia="仿宋" w:hAnsi="仿宋" w:hint="eastAsia"/>
          <w:b/>
          <w:color w:val="000000" w:themeColor="text1"/>
          <w:kern w:val="0"/>
          <w:sz w:val="28"/>
          <w:szCs w:val="28"/>
        </w:rPr>
        <w:t>1．投资测算不准确风险</w:t>
      </w:r>
    </w:p>
    <w:p w14:paraId="2FC21855" w14:textId="77777777"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到项目或者大额资金不能充分运用的后果；整体现金流测算出现偏差将导致项目可行性分析不能及时纠偏，项目资金投入和现金流入不能平衡的结果。</w:t>
      </w:r>
    </w:p>
    <w:p w14:paraId="442C304C" w14:textId="77777777"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lastRenderedPageBreak/>
        <w:t>风险控制措施：债券内所含项目的可行性研究报告均聘请了国内知名研究院经过大量分析论证工作后得出，分析结果较为可靠。</w:t>
      </w:r>
    </w:p>
    <w:p w14:paraId="6E45AF05" w14:textId="77777777"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海口市政府有权视项目平衡情况动态调整项目资本金比例。</w:t>
      </w:r>
    </w:p>
    <w:p w14:paraId="025843BD" w14:textId="77777777" w:rsidR="00B8702A" w:rsidRPr="00CF7E61" w:rsidRDefault="00000000">
      <w:pPr>
        <w:widowControl/>
        <w:spacing w:after="0" w:line="360" w:lineRule="auto"/>
        <w:ind w:left="567"/>
        <w:outlineLvl w:val="2"/>
        <w:rPr>
          <w:rFonts w:ascii="仿宋" w:eastAsia="仿宋" w:hAnsi="仿宋"/>
          <w:b/>
          <w:color w:val="000000" w:themeColor="text1"/>
          <w:kern w:val="0"/>
          <w:sz w:val="28"/>
          <w:szCs w:val="28"/>
        </w:rPr>
      </w:pPr>
      <w:r w:rsidRPr="00CF7E61">
        <w:rPr>
          <w:rFonts w:ascii="仿宋" w:eastAsia="仿宋" w:hAnsi="仿宋" w:hint="eastAsia"/>
          <w:b/>
          <w:color w:val="000000" w:themeColor="text1"/>
          <w:kern w:val="0"/>
          <w:sz w:val="28"/>
          <w:szCs w:val="28"/>
        </w:rPr>
        <w:t>2．利率波动风险</w:t>
      </w:r>
    </w:p>
    <w:p w14:paraId="0F2B52F3" w14:textId="2471BDDC"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在</w:t>
      </w:r>
      <w:proofErr w:type="gramStart"/>
      <w:r w:rsidRPr="00CF7E61">
        <w:rPr>
          <w:rFonts w:ascii="仿宋" w:eastAsia="仿宋" w:hAnsi="仿宋" w:hint="eastAsia"/>
          <w:color w:val="000000" w:themeColor="text1"/>
          <w:kern w:val="0"/>
          <w:sz w:val="28"/>
          <w:szCs w:val="28"/>
        </w:rPr>
        <w:t>本</w:t>
      </w:r>
      <w:r w:rsidR="006101D7" w:rsidRPr="00CF7E61">
        <w:rPr>
          <w:rFonts w:ascii="仿宋" w:eastAsia="仿宋" w:hAnsi="仿宋" w:hint="eastAsia"/>
          <w:color w:val="000000" w:themeColor="text1"/>
          <w:kern w:val="0"/>
          <w:sz w:val="28"/>
          <w:szCs w:val="28"/>
        </w:rPr>
        <w:t>期</w:t>
      </w:r>
      <w:r w:rsidRPr="00CF7E61">
        <w:rPr>
          <w:rFonts w:ascii="仿宋" w:eastAsia="仿宋" w:hAnsi="仿宋" w:hint="eastAsia"/>
          <w:color w:val="000000" w:themeColor="text1"/>
          <w:kern w:val="0"/>
          <w:sz w:val="28"/>
          <w:szCs w:val="28"/>
        </w:rPr>
        <w:t>专项</w:t>
      </w:r>
      <w:proofErr w:type="gramEnd"/>
      <w:r w:rsidRPr="00CF7E61">
        <w:rPr>
          <w:rFonts w:ascii="仿宋" w:eastAsia="仿宋" w:hAnsi="仿宋" w:hint="eastAsia"/>
          <w:color w:val="000000" w:themeColor="text1"/>
          <w:kern w:val="0"/>
          <w:sz w:val="28"/>
          <w:szCs w:val="28"/>
        </w:rPr>
        <w:t>债券存续期内，国际、国内宏观经济环境的变化，国家经济政策变动等因素会引起债务资本市场利率的波动，市场利率波动将会对本项目的财务成本产生影响，进而影响项目投资收益的平衡。</w:t>
      </w:r>
    </w:p>
    <w:p w14:paraId="0C19EAFB" w14:textId="77777777"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风险控制措施：为控制项目融资平衡风险，可动态调整债券发行期限和还款方式及时间，做好期限配比、还款计划和准备，加快资金周转，适当增大流动比率，充分盘活资金，用资金使用效率收益对</w:t>
      </w:r>
      <w:proofErr w:type="gramStart"/>
      <w:r w:rsidRPr="00CF7E61">
        <w:rPr>
          <w:rFonts w:ascii="仿宋" w:eastAsia="仿宋" w:hAnsi="仿宋" w:hint="eastAsia"/>
          <w:color w:val="000000" w:themeColor="text1"/>
          <w:kern w:val="0"/>
          <w:sz w:val="28"/>
          <w:szCs w:val="28"/>
        </w:rPr>
        <w:t>冲利率</w:t>
      </w:r>
      <w:proofErr w:type="gramEnd"/>
      <w:r w:rsidRPr="00CF7E61">
        <w:rPr>
          <w:rFonts w:ascii="仿宋" w:eastAsia="仿宋" w:hAnsi="仿宋" w:hint="eastAsia"/>
          <w:color w:val="000000" w:themeColor="text1"/>
          <w:kern w:val="0"/>
          <w:sz w:val="28"/>
          <w:szCs w:val="28"/>
        </w:rPr>
        <w:t>波动损失。</w:t>
      </w:r>
    </w:p>
    <w:p w14:paraId="59585A3A" w14:textId="77777777" w:rsidR="00B8702A" w:rsidRPr="00CF7E61" w:rsidRDefault="00000000">
      <w:pPr>
        <w:widowControl/>
        <w:spacing w:after="0" w:line="360" w:lineRule="auto"/>
        <w:ind w:left="567"/>
        <w:outlineLvl w:val="2"/>
        <w:rPr>
          <w:rFonts w:ascii="仿宋" w:eastAsia="仿宋" w:hAnsi="仿宋"/>
          <w:b/>
          <w:color w:val="000000" w:themeColor="text1"/>
          <w:kern w:val="0"/>
          <w:sz w:val="28"/>
          <w:szCs w:val="28"/>
        </w:rPr>
      </w:pPr>
      <w:r w:rsidRPr="00CF7E61">
        <w:rPr>
          <w:rFonts w:ascii="仿宋" w:eastAsia="仿宋" w:hAnsi="仿宋" w:hint="eastAsia"/>
          <w:b/>
          <w:color w:val="000000" w:themeColor="text1"/>
          <w:kern w:val="0"/>
          <w:sz w:val="28"/>
          <w:szCs w:val="28"/>
        </w:rPr>
        <w:t>3．存续债券置换不畅风险</w:t>
      </w:r>
    </w:p>
    <w:p w14:paraId="2D8A4202" w14:textId="3A8D6BC7"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根据《地方政府专项债务预算管理办法》（财预〔2016〕155号）第六条规定，专项债务本金通过对应的政府性基金收入、专项收入、发行专项债券等偿还。若</w:t>
      </w:r>
      <w:proofErr w:type="gramStart"/>
      <w:r w:rsidRPr="00CF7E61">
        <w:rPr>
          <w:rFonts w:ascii="仿宋" w:eastAsia="仿宋" w:hAnsi="仿宋" w:hint="eastAsia"/>
          <w:color w:val="000000" w:themeColor="text1"/>
          <w:kern w:val="0"/>
          <w:sz w:val="28"/>
          <w:szCs w:val="28"/>
        </w:rPr>
        <w:t>本期专项</w:t>
      </w:r>
      <w:proofErr w:type="gramEnd"/>
      <w:r w:rsidRPr="00CF7E61">
        <w:rPr>
          <w:rFonts w:ascii="仿宋" w:eastAsia="仿宋" w:hAnsi="仿宋" w:hint="eastAsia"/>
          <w:color w:val="000000" w:themeColor="text1"/>
          <w:kern w:val="0"/>
          <w:sz w:val="28"/>
          <w:szCs w:val="28"/>
        </w:rPr>
        <w:t>债券到期时项目收入不足以偿还本期债券，发行人将发行新一期政府专项债券置换本期债券。因此存在由于新一期政府专项债券不能足额及时募集而造成本期政府专项债券不能按期足额兑付的风险。</w:t>
      </w:r>
    </w:p>
    <w:p w14:paraId="2C12FF86" w14:textId="77777777"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lastRenderedPageBreak/>
        <w:t>风险控制措施：为防止发生存续债券不能顺畅置换的风险，发行人将会同主承销商及承销团成员提前准备发行资料，选取</w:t>
      </w:r>
      <w:proofErr w:type="gramStart"/>
      <w:r w:rsidRPr="00CF7E61">
        <w:rPr>
          <w:rFonts w:ascii="仿宋" w:eastAsia="仿宋" w:hAnsi="仿宋" w:hint="eastAsia"/>
          <w:color w:val="000000" w:themeColor="text1"/>
          <w:kern w:val="0"/>
          <w:sz w:val="28"/>
          <w:szCs w:val="28"/>
        </w:rPr>
        <w:t>合适发行</w:t>
      </w:r>
      <w:proofErr w:type="gramEnd"/>
      <w:r w:rsidRPr="00CF7E61">
        <w:rPr>
          <w:rFonts w:ascii="仿宋" w:eastAsia="仿宋" w:hAnsi="仿宋" w:hint="eastAsia"/>
          <w:color w:val="000000" w:themeColor="text1"/>
          <w:kern w:val="0"/>
          <w:sz w:val="28"/>
          <w:szCs w:val="28"/>
        </w:rPr>
        <w:t>时间窗口，根据市场行情科学定价，力争在存续债券兑付日之前及时足额地募集到还款资金。</w:t>
      </w:r>
    </w:p>
    <w:p w14:paraId="6FE18561" w14:textId="77777777" w:rsidR="00B8702A" w:rsidRPr="00CF7E6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55" w:name="_Toc183188365"/>
      <w:r w:rsidRPr="00CF7E61">
        <w:rPr>
          <w:rFonts w:ascii="仿宋" w:eastAsia="仿宋" w:hAnsi="仿宋" w:cs="楷体" w:hint="eastAsia"/>
          <w:color w:val="000000" w:themeColor="text1"/>
          <w:kern w:val="0"/>
          <w:sz w:val="28"/>
          <w:szCs w:val="28"/>
        </w:rPr>
        <w:t>八、偿债保障及投资者保护</w:t>
      </w:r>
      <w:bookmarkEnd w:id="55"/>
    </w:p>
    <w:p w14:paraId="39C6C1F1"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6" w:name="_Toc183188366"/>
      <w:r w:rsidRPr="00CF7E61">
        <w:rPr>
          <w:rFonts w:ascii="仿宋" w:eastAsia="仿宋" w:hAnsi="仿宋" w:cs="楷体" w:hint="eastAsia"/>
          <w:color w:val="000000" w:themeColor="text1"/>
          <w:kern w:val="0"/>
          <w:sz w:val="28"/>
          <w:szCs w:val="28"/>
          <w:lang w:val="en-GB"/>
        </w:rPr>
        <w:t>（一）</w:t>
      </w:r>
      <w:proofErr w:type="gramStart"/>
      <w:r w:rsidRPr="00CF7E61">
        <w:rPr>
          <w:rFonts w:ascii="仿宋" w:eastAsia="仿宋" w:hAnsi="仿宋" w:cs="楷体" w:hint="eastAsia"/>
          <w:color w:val="000000" w:themeColor="text1"/>
          <w:kern w:val="0"/>
          <w:sz w:val="28"/>
          <w:szCs w:val="28"/>
          <w:lang w:val="en-GB"/>
        </w:rPr>
        <w:t>本期专项</w:t>
      </w:r>
      <w:proofErr w:type="gramEnd"/>
      <w:r w:rsidRPr="00CF7E61">
        <w:rPr>
          <w:rFonts w:ascii="仿宋" w:eastAsia="仿宋" w:hAnsi="仿宋" w:cs="楷体" w:hint="eastAsia"/>
          <w:color w:val="000000" w:themeColor="text1"/>
          <w:kern w:val="0"/>
          <w:sz w:val="28"/>
          <w:szCs w:val="28"/>
          <w:lang w:val="en-GB"/>
        </w:rPr>
        <w:t>债券偿债保障措施</w:t>
      </w:r>
      <w:bookmarkEnd w:id="56"/>
    </w:p>
    <w:p w14:paraId="190AFD04" w14:textId="77777777"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1、根据《财政部关于印发&lt;地方政府专项债务预算管理办法&gt;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专项债务收支按照对应的政府性基金收入、专项收入实现项目收支平衡。</w:t>
      </w:r>
    </w:p>
    <w:p w14:paraId="55993A59" w14:textId="77777777"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2、根据《国务院办公厅关于印发地方政府性债务风险应急处置预案的通知》（国办函〔2016〕88号）规定，对地方政府债券，地方政府依法承担全部偿还责任。市县财政将根据《财政部关于印发&lt;地方政府专项债务预算管理办法&gt;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72605580" w14:textId="77777777" w:rsidR="00B8702A" w:rsidRPr="00CF7E6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7" w:name="_Toc183188367"/>
      <w:r w:rsidRPr="00CF7E61">
        <w:rPr>
          <w:rFonts w:ascii="仿宋" w:eastAsia="仿宋" w:hAnsi="仿宋" w:cs="楷体" w:hint="eastAsia"/>
          <w:color w:val="000000" w:themeColor="text1"/>
          <w:kern w:val="0"/>
          <w:sz w:val="28"/>
          <w:szCs w:val="28"/>
          <w:lang w:val="en-GB"/>
        </w:rPr>
        <w:lastRenderedPageBreak/>
        <w:t>（二）</w:t>
      </w:r>
      <w:proofErr w:type="gramStart"/>
      <w:r w:rsidRPr="00CF7E61">
        <w:rPr>
          <w:rFonts w:ascii="仿宋" w:eastAsia="仿宋" w:hAnsi="仿宋" w:cs="楷体" w:hint="eastAsia"/>
          <w:color w:val="000000" w:themeColor="text1"/>
          <w:kern w:val="0"/>
          <w:sz w:val="28"/>
          <w:szCs w:val="28"/>
          <w:lang w:val="en-GB"/>
        </w:rPr>
        <w:t>本期专项</w:t>
      </w:r>
      <w:proofErr w:type="gramEnd"/>
      <w:r w:rsidRPr="00CF7E61">
        <w:rPr>
          <w:rFonts w:ascii="仿宋" w:eastAsia="仿宋" w:hAnsi="仿宋" w:cs="楷体" w:hint="eastAsia"/>
          <w:color w:val="000000" w:themeColor="text1"/>
          <w:kern w:val="0"/>
          <w:sz w:val="28"/>
          <w:szCs w:val="28"/>
          <w:lang w:val="en-GB"/>
        </w:rPr>
        <w:t>债券的投资者保护措施</w:t>
      </w:r>
      <w:bookmarkEnd w:id="57"/>
    </w:p>
    <w:p w14:paraId="74BD024A" w14:textId="77777777"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根据《中华人民共和国预算法》(2018修正)、《国务院关于加强地方政府性债务管理的意见》（国发〔2014〕43号）和《国务院办公厅关于印发地方政府性债务风险应急处置预案的通知》（国办函〔2016〕88号），海南省政府先后制定了相关政策性文件，全面防控政府性债务风险并完善应急处置机制。</w:t>
      </w:r>
    </w:p>
    <w:p w14:paraId="120DB537" w14:textId="77777777" w:rsidR="00B8702A" w:rsidRPr="00CF7E6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58" w:name="_Toc183188368"/>
      <w:r w:rsidRPr="00CF7E61">
        <w:rPr>
          <w:rFonts w:ascii="仿宋" w:eastAsia="仿宋" w:hAnsi="仿宋" w:cs="楷体" w:hint="eastAsia"/>
          <w:color w:val="000000" w:themeColor="text1"/>
          <w:kern w:val="0"/>
          <w:sz w:val="28"/>
          <w:szCs w:val="28"/>
        </w:rPr>
        <w:t>九、结论</w:t>
      </w:r>
      <w:bookmarkEnd w:id="58"/>
    </w:p>
    <w:p w14:paraId="32EDBAD9" w14:textId="77777777"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基于财政部对地方政府发行专项债券的要求，本项目可以通过发行专项债券的方式进行融资以完成资金筹措，并以项目自身收益所对应的充足、稳定现金</w:t>
      </w:r>
      <w:proofErr w:type="gramStart"/>
      <w:r w:rsidRPr="00CF7E61">
        <w:rPr>
          <w:rFonts w:ascii="仿宋" w:eastAsia="仿宋" w:hAnsi="仿宋" w:hint="eastAsia"/>
          <w:color w:val="000000" w:themeColor="text1"/>
          <w:kern w:val="0"/>
          <w:sz w:val="28"/>
          <w:szCs w:val="28"/>
        </w:rPr>
        <w:t>流作为</w:t>
      </w:r>
      <w:proofErr w:type="gramEnd"/>
      <w:r w:rsidRPr="00CF7E61">
        <w:rPr>
          <w:rFonts w:ascii="仿宋" w:eastAsia="仿宋" w:hAnsi="仿宋" w:hint="eastAsia"/>
          <w:color w:val="000000" w:themeColor="text1"/>
          <w:kern w:val="0"/>
          <w:sz w:val="28"/>
          <w:szCs w:val="28"/>
        </w:rPr>
        <w:t>还本付息的资金来源。</w:t>
      </w:r>
    </w:p>
    <w:p w14:paraId="6525F5B0" w14:textId="11CA2CC3" w:rsidR="00B8702A" w:rsidRPr="00CF7E61" w:rsidRDefault="00000000">
      <w:pPr>
        <w:widowControl/>
        <w:spacing w:after="0" w:line="360" w:lineRule="auto"/>
        <w:ind w:firstLineChars="200" w:firstLine="560"/>
        <w:rPr>
          <w:rFonts w:ascii="仿宋" w:eastAsia="仿宋" w:hAnsi="仿宋"/>
          <w:color w:val="000000" w:themeColor="text1"/>
          <w:kern w:val="0"/>
          <w:sz w:val="28"/>
          <w:szCs w:val="28"/>
        </w:rPr>
      </w:pPr>
      <w:r w:rsidRPr="00CF7E61">
        <w:rPr>
          <w:rFonts w:ascii="仿宋" w:eastAsia="仿宋" w:hAnsi="仿宋" w:hint="eastAsia"/>
          <w:color w:val="000000" w:themeColor="text1"/>
          <w:kern w:val="0"/>
          <w:sz w:val="28"/>
          <w:szCs w:val="28"/>
        </w:rPr>
        <w:t>综上所述，通过发行专项债券的方式，是解决</w:t>
      </w:r>
      <w:r w:rsidR="00BD6188" w:rsidRPr="00CF7E61">
        <w:rPr>
          <w:rFonts w:ascii="仿宋" w:eastAsia="仿宋" w:hAnsi="仿宋" w:hint="eastAsia"/>
          <w:color w:val="000000" w:themeColor="text1"/>
          <w:kern w:val="0"/>
          <w:sz w:val="28"/>
          <w:szCs w:val="28"/>
        </w:rPr>
        <w:t>桂林洋公园大道项目</w:t>
      </w:r>
      <w:r w:rsidRPr="00CF7E61">
        <w:rPr>
          <w:rFonts w:ascii="仿宋" w:eastAsia="仿宋" w:hAnsi="仿宋" w:hint="eastAsia"/>
          <w:color w:val="000000" w:themeColor="text1"/>
          <w:kern w:val="0"/>
          <w:sz w:val="28"/>
          <w:szCs w:val="28"/>
        </w:rPr>
        <w:t>资金来源的较好方式。</w:t>
      </w:r>
    </w:p>
    <w:p w14:paraId="7C4F5F7D" w14:textId="03B2F24F" w:rsidR="00B8702A" w:rsidRPr="00CF7E61" w:rsidRDefault="00BD6188">
      <w:pPr>
        <w:spacing w:before="120" w:after="120" w:line="360" w:lineRule="auto"/>
        <w:jc w:val="right"/>
        <w:rPr>
          <w:rFonts w:ascii="仿宋" w:eastAsia="仿宋" w:hAnsi="仿宋" w:cs="宋体"/>
          <w:color w:val="000000" w:themeColor="text1"/>
          <w:kern w:val="0"/>
          <w:sz w:val="28"/>
          <w:szCs w:val="28"/>
        </w:rPr>
      </w:pPr>
      <w:r w:rsidRPr="00CF7E61">
        <w:rPr>
          <w:rFonts w:ascii="仿宋" w:eastAsia="仿宋" w:hAnsi="仿宋" w:cs="宋体" w:hint="eastAsia"/>
          <w:color w:val="000000" w:themeColor="text1"/>
          <w:kern w:val="0"/>
          <w:sz w:val="28"/>
          <w:szCs w:val="28"/>
        </w:rPr>
        <w:t>海口旅游文化投资发展集团有限公司</w:t>
      </w:r>
    </w:p>
    <w:p w14:paraId="0C0F3699" w14:textId="26A7166C" w:rsidR="00B8702A" w:rsidRPr="00CF7E61" w:rsidRDefault="00000000">
      <w:pPr>
        <w:spacing w:before="120" w:after="120" w:line="360" w:lineRule="auto"/>
        <w:jc w:val="right"/>
        <w:rPr>
          <w:rFonts w:ascii="仿宋" w:eastAsia="仿宋" w:hAnsi="仿宋" w:cs="宋体"/>
          <w:color w:val="000000" w:themeColor="text1"/>
          <w:sz w:val="28"/>
          <w:szCs w:val="28"/>
        </w:rPr>
      </w:pPr>
      <w:r w:rsidRPr="00CF7E61">
        <w:rPr>
          <w:rFonts w:ascii="仿宋" w:eastAsia="仿宋" w:hAnsi="仿宋" w:cs="宋体" w:hint="eastAsia"/>
          <w:color w:val="000000" w:themeColor="text1"/>
          <w:kern w:val="0"/>
          <w:sz w:val="28"/>
          <w:szCs w:val="28"/>
        </w:rPr>
        <w:t>202</w:t>
      </w:r>
      <w:r w:rsidR="00320019" w:rsidRPr="00CF7E61">
        <w:rPr>
          <w:rFonts w:ascii="仿宋" w:eastAsia="仿宋" w:hAnsi="仿宋" w:cs="宋体" w:hint="eastAsia"/>
          <w:color w:val="000000" w:themeColor="text1"/>
          <w:kern w:val="0"/>
          <w:sz w:val="28"/>
          <w:szCs w:val="28"/>
        </w:rPr>
        <w:t>5</w:t>
      </w:r>
      <w:r w:rsidRPr="00CF7E61">
        <w:rPr>
          <w:rFonts w:ascii="仿宋" w:eastAsia="仿宋" w:hAnsi="仿宋" w:cs="宋体" w:hint="eastAsia"/>
          <w:color w:val="000000" w:themeColor="text1"/>
          <w:kern w:val="0"/>
          <w:sz w:val="28"/>
          <w:szCs w:val="28"/>
        </w:rPr>
        <w:t>年</w:t>
      </w:r>
      <w:r w:rsidR="00320019" w:rsidRPr="00CF7E61">
        <w:rPr>
          <w:rFonts w:ascii="仿宋" w:eastAsia="仿宋" w:hAnsi="仿宋" w:cs="宋体" w:hint="eastAsia"/>
          <w:color w:val="000000" w:themeColor="text1"/>
          <w:kern w:val="0"/>
          <w:sz w:val="28"/>
          <w:szCs w:val="28"/>
        </w:rPr>
        <w:t>02</w:t>
      </w:r>
      <w:r w:rsidRPr="00CF7E61">
        <w:rPr>
          <w:rFonts w:ascii="仿宋" w:eastAsia="仿宋" w:hAnsi="仿宋" w:cs="宋体" w:hint="eastAsia"/>
          <w:color w:val="000000" w:themeColor="text1"/>
          <w:kern w:val="0"/>
          <w:sz w:val="28"/>
          <w:szCs w:val="28"/>
        </w:rPr>
        <w:t>月</w:t>
      </w:r>
    </w:p>
    <w:sectPr w:rsidR="00B8702A" w:rsidRPr="00CF7E61" w:rsidSect="00D54A45">
      <w:pgSz w:w="12240" w:h="15840"/>
      <w:pgMar w:top="1276" w:right="1797" w:bottom="1276" w:left="1797" w:header="709"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788DC" w14:textId="77777777" w:rsidR="00446A49" w:rsidRDefault="00446A49">
      <w:pPr>
        <w:spacing w:line="240" w:lineRule="auto"/>
      </w:pPr>
      <w:r>
        <w:separator/>
      </w:r>
    </w:p>
  </w:endnote>
  <w:endnote w:type="continuationSeparator" w:id="0">
    <w:p w14:paraId="48B2E0BB" w14:textId="77777777" w:rsidR="00446A49" w:rsidRDefault="00446A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LF_Kai">
    <w:altName w:val="宋体"/>
    <w:charset w:val="86"/>
    <w:family w:val="auto"/>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embedRegular r:id="rId1" w:subsetted="1" w:fontKey="{DE651200-DC41-449B-A668-485126727DBE}"/>
    <w:embedBold r:id="rId2" w:subsetted="1" w:fontKey="{9386278E-85D3-4319-9090-E42CA5198BFD}"/>
  </w:font>
  <w:font w:name="微软雅黑">
    <w:panose1 w:val="020B0503020204020204"/>
    <w:charset w:val="86"/>
    <w:family w:val="swiss"/>
    <w:pitch w:val="variable"/>
    <w:sig w:usb0="80000287" w:usb1="2ACF3C50" w:usb2="00000016" w:usb3="00000000" w:csb0="0004001F" w:csb1="00000000"/>
  </w:font>
  <w:font w:name="仿宋_GB2312">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howingPlcHdr/>
    </w:sdtPr>
    <w:sdtEndPr>
      <w:rPr>
        <w:rFonts w:ascii="楷体" w:eastAsia="楷体" w:hAnsi="楷体"/>
        <w:sz w:val="20"/>
        <w:szCs w:val="20"/>
      </w:rPr>
    </w:sdtEndPr>
    <w:sdtContent>
      <w:p w14:paraId="277A6CA0" w14:textId="77777777" w:rsidR="00B8702A" w:rsidRDefault="00000000">
        <w:pPr>
          <w:pStyle w:val="ac"/>
          <w:jc w:val="center"/>
          <w:rPr>
            <w:rFonts w:ascii="楷体" w:eastAsia="楷体" w:hAnsi="楷体"/>
            <w:sz w:val="20"/>
            <w:szCs w:val="20"/>
          </w:rPr>
        </w:pPr>
        <w:r>
          <w:t xml:space="preserve">     </w:t>
        </w:r>
      </w:p>
    </w:sdtContent>
  </w:sdt>
  <w:p w14:paraId="1EA60627" w14:textId="77777777" w:rsidR="00B8702A" w:rsidRDefault="00000000">
    <w:pPr>
      <w:pStyle w:val="ac"/>
    </w:pPr>
    <w:sdt>
      <w:sdtPr>
        <w:id w:val="1735274144"/>
        <w:showingPlcHdr/>
      </w:sdtPr>
      <w:sdtContent>
        <w:r>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2731046"/>
    </w:sdtPr>
    <w:sdtEndPr>
      <w:rPr>
        <w:rFonts w:ascii="楷体" w:eastAsia="楷体" w:hAnsi="楷体"/>
        <w:sz w:val="20"/>
        <w:szCs w:val="20"/>
      </w:rPr>
    </w:sdtEndPr>
    <w:sdtContent>
      <w:p w14:paraId="4E414121" w14:textId="77777777" w:rsidR="00B8702A" w:rsidRDefault="00000000">
        <w:pPr>
          <w:pStyle w:val="ac"/>
          <w:jc w:val="center"/>
          <w:rPr>
            <w:rFonts w:ascii="楷体" w:eastAsia="楷体" w:hAnsi="楷体"/>
            <w:sz w:val="20"/>
            <w:szCs w:val="20"/>
          </w:rPr>
        </w:pPr>
        <w:r>
          <w:fldChar w:fldCharType="begin"/>
        </w:r>
        <w:r>
          <w:instrText>PAGE   \* MERGEFORMAT</w:instrText>
        </w:r>
        <w:r>
          <w:fldChar w:fldCharType="separate"/>
        </w:r>
        <w:r>
          <w:rPr>
            <w:lang w:val="zh-CN"/>
          </w:rPr>
          <w:t>1</w:t>
        </w:r>
        <w:r>
          <w:fldChar w:fldCharType="end"/>
        </w:r>
      </w:p>
    </w:sdtContent>
  </w:sdt>
  <w:p w14:paraId="386C78DD" w14:textId="77777777" w:rsidR="00B8702A" w:rsidRDefault="00000000">
    <w:pPr>
      <w:pStyle w:val="ac"/>
    </w:pPr>
    <w:sdt>
      <w:sdtPr>
        <w:id w:val="8479112"/>
        <w:showingPlcHdr/>
      </w:sdtPr>
      <w:sdtContent>
        <w: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6586D" w14:textId="77777777" w:rsidR="00446A49" w:rsidRDefault="00446A49">
      <w:pPr>
        <w:spacing w:after="0"/>
      </w:pPr>
      <w:r>
        <w:separator/>
      </w:r>
    </w:p>
  </w:footnote>
  <w:footnote w:type="continuationSeparator" w:id="0">
    <w:p w14:paraId="59B1949E" w14:textId="77777777" w:rsidR="00446A49" w:rsidRDefault="00446A49">
      <w:pPr>
        <w:spacing w:after="0"/>
      </w:pPr>
      <w:r>
        <w:continuationSeparator/>
      </w:r>
    </w:p>
  </w:footnote>
  <w:footnote w:id="1">
    <w:p w14:paraId="3AB7F322" w14:textId="77777777" w:rsidR="00B8702A" w:rsidRPr="00BD6188" w:rsidRDefault="00000000" w:rsidP="00BD6188">
      <w:pPr>
        <w:pStyle w:val="af0"/>
        <w:spacing w:after="0" w:line="240" w:lineRule="auto"/>
        <w:rPr>
          <w:rFonts w:ascii="仿宋" w:eastAsia="仿宋" w:hAnsi="仿宋"/>
          <w:sz w:val="20"/>
        </w:rPr>
      </w:pPr>
      <w:r w:rsidRPr="00BD6188">
        <w:rPr>
          <w:rStyle w:val="afb"/>
          <w:rFonts w:ascii="仿宋" w:eastAsia="仿宋" w:hAnsi="仿宋"/>
          <w:sz w:val="20"/>
        </w:rPr>
        <w:footnoteRef/>
      </w:r>
      <w:r w:rsidRPr="00BD6188">
        <w:rPr>
          <w:rFonts w:ascii="仿宋" w:eastAsia="仿宋" w:hAnsi="仿宋"/>
          <w:sz w:val="20"/>
        </w:rPr>
        <w:t xml:space="preserve"> </w:t>
      </w:r>
      <w:r w:rsidRPr="00BD6188">
        <w:rPr>
          <w:rFonts w:ascii="仿宋" w:eastAsia="仿宋" w:hAnsi="仿宋" w:hint="eastAsia"/>
          <w:sz w:val="20"/>
        </w:rPr>
        <w:t>由于本报告数据取整呈现，表格合计数与单项加总可能存在尾差，但不影响项目实际测算，下同。</w:t>
      </w:r>
    </w:p>
  </w:footnote>
  <w:footnote w:id="2">
    <w:p w14:paraId="4F2160EA" w14:textId="77777777" w:rsidR="00BD6188" w:rsidRPr="0034125C" w:rsidRDefault="00BD6188" w:rsidP="0034125C">
      <w:pPr>
        <w:pStyle w:val="af0"/>
        <w:spacing w:after="0" w:line="240" w:lineRule="auto"/>
        <w:rPr>
          <w:rFonts w:ascii="仿宋" w:eastAsia="仿宋" w:hAnsi="仿宋"/>
          <w:sz w:val="20"/>
        </w:rPr>
      </w:pPr>
      <w:r w:rsidRPr="0034125C">
        <w:rPr>
          <w:rStyle w:val="afb"/>
          <w:rFonts w:ascii="仿宋" w:eastAsia="仿宋" w:hAnsi="仿宋"/>
          <w:sz w:val="20"/>
        </w:rPr>
        <w:footnoteRef/>
      </w:r>
      <w:r w:rsidRPr="0034125C">
        <w:rPr>
          <w:rStyle w:val="afb"/>
          <w:rFonts w:ascii="仿宋" w:eastAsia="仿宋" w:hAnsi="仿宋"/>
          <w:sz w:val="20"/>
        </w:rPr>
        <w:t xml:space="preserve"> </w:t>
      </w:r>
      <w:r w:rsidRPr="0034125C">
        <w:rPr>
          <w:rFonts w:ascii="仿宋" w:eastAsia="仿宋" w:hAnsi="仿宋" w:hint="eastAsia"/>
          <w:sz w:val="20"/>
        </w:rPr>
        <w:t>用于资金平衡的项目收益</w:t>
      </w:r>
      <w:r w:rsidRPr="0034125C">
        <w:rPr>
          <w:rFonts w:ascii="仿宋" w:eastAsia="仿宋" w:hAnsi="仿宋"/>
          <w:sz w:val="20"/>
        </w:rPr>
        <w:t>=</w:t>
      </w:r>
      <w:r w:rsidRPr="0034125C">
        <w:rPr>
          <w:rFonts w:ascii="仿宋" w:eastAsia="仿宋" w:hAnsi="仿宋" w:hint="eastAsia"/>
          <w:sz w:val="20"/>
        </w:rPr>
        <w:t>运营期现金流入</w:t>
      </w:r>
      <w:r w:rsidRPr="0034125C">
        <w:rPr>
          <w:rFonts w:ascii="仿宋" w:eastAsia="仿宋" w:hAnsi="仿宋"/>
          <w:sz w:val="20"/>
        </w:rPr>
        <w:t>-</w:t>
      </w:r>
      <w:r w:rsidRPr="0034125C">
        <w:rPr>
          <w:rFonts w:ascii="仿宋" w:eastAsia="仿宋" w:hAnsi="仿宋" w:hint="eastAsia"/>
          <w:sz w:val="20"/>
        </w:rPr>
        <w:t>运营期现金流出，下同。</w:t>
      </w:r>
    </w:p>
  </w:footnote>
  <w:footnote w:id="3">
    <w:p w14:paraId="4E8FDC88" w14:textId="77777777" w:rsidR="00BD6188" w:rsidRDefault="00BD6188" w:rsidP="0034125C">
      <w:pPr>
        <w:pStyle w:val="af0"/>
        <w:spacing w:after="0" w:line="240" w:lineRule="auto"/>
        <w:rPr>
          <w:rFonts w:ascii="Verdana" w:eastAsia="华文细黑" w:hAnsi="Verdana"/>
        </w:rPr>
      </w:pPr>
      <w:r w:rsidRPr="0034125C">
        <w:rPr>
          <w:rStyle w:val="afb"/>
          <w:rFonts w:ascii="仿宋" w:eastAsia="仿宋" w:hAnsi="仿宋"/>
          <w:sz w:val="20"/>
        </w:rPr>
        <w:footnoteRef/>
      </w:r>
      <w:r w:rsidRPr="0034125C">
        <w:rPr>
          <w:rStyle w:val="afb"/>
          <w:rFonts w:ascii="仿宋" w:eastAsia="仿宋" w:hAnsi="仿宋"/>
          <w:sz w:val="20"/>
        </w:rPr>
        <w:t xml:space="preserve"> </w:t>
      </w:r>
      <w:r w:rsidRPr="0034125C">
        <w:rPr>
          <w:rFonts w:ascii="仿宋" w:eastAsia="仿宋" w:hAnsi="仿宋" w:hint="eastAsia"/>
          <w:sz w:val="20"/>
        </w:rPr>
        <w:t>债券本金资金覆盖率</w:t>
      </w:r>
      <w:r w:rsidRPr="0034125C">
        <w:rPr>
          <w:rFonts w:ascii="仿宋" w:eastAsia="仿宋" w:hAnsi="仿宋"/>
          <w:sz w:val="20"/>
        </w:rPr>
        <w:t>=</w:t>
      </w:r>
      <w:r w:rsidRPr="0034125C">
        <w:rPr>
          <w:rFonts w:ascii="仿宋" w:eastAsia="仿宋" w:hAnsi="仿宋" w:hint="eastAsia"/>
          <w:sz w:val="20"/>
        </w:rPr>
        <w:t>（期末项目累计现金结存额</w:t>
      </w:r>
      <w:r w:rsidRPr="0034125C">
        <w:rPr>
          <w:rFonts w:ascii="仿宋" w:eastAsia="仿宋" w:hAnsi="仿宋"/>
          <w:sz w:val="20"/>
        </w:rPr>
        <w:t>/</w:t>
      </w:r>
      <w:r w:rsidRPr="0034125C">
        <w:rPr>
          <w:rFonts w:ascii="仿宋" w:eastAsia="仿宋" w:hAnsi="仿宋" w:hint="eastAsia"/>
          <w:sz w:val="20"/>
        </w:rPr>
        <w:t>债券本金）</w:t>
      </w:r>
      <w:r w:rsidRPr="0034125C">
        <w:rPr>
          <w:rFonts w:ascii="仿宋" w:eastAsia="仿宋" w:hAnsi="仿宋"/>
          <w:sz w:val="20"/>
        </w:rPr>
        <w:t>+1</w:t>
      </w:r>
      <w:r w:rsidRPr="0034125C">
        <w:rPr>
          <w:rFonts w:ascii="仿宋" w:eastAsia="仿宋" w:hAnsi="仿宋" w:hint="eastAsia"/>
          <w:sz w:val="20"/>
        </w:rPr>
        <w:t>；债券本息资金覆盖率</w:t>
      </w:r>
      <w:r w:rsidRPr="0034125C">
        <w:rPr>
          <w:rFonts w:ascii="仿宋" w:eastAsia="仿宋" w:hAnsi="仿宋"/>
          <w:sz w:val="20"/>
        </w:rPr>
        <w:t>=</w:t>
      </w:r>
      <w:r w:rsidRPr="0034125C">
        <w:rPr>
          <w:rFonts w:ascii="仿宋" w:eastAsia="仿宋" w:hAnsi="仿宋" w:hint="eastAsia"/>
          <w:sz w:val="20"/>
        </w:rPr>
        <w:t>（期末项目累计现金结存额</w:t>
      </w:r>
      <w:r w:rsidRPr="0034125C">
        <w:rPr>
          <w:rFonts w:ascii="仿宋" w:eastAsia="仿宋" w:hAnsi="仿宋"/>
          <w:sz w:val="20"/>
        </w:rPr>
        <w:t>/</w:t>
      </w:r>
      <w:r w:rsidRPr="0034125C">
        <w:rPr>
          <w:rFonts w:ascii="仿宋" w:eastAsia="仿宋" w:hAnsi="仿宋" w:hint="eastAsia"/>
          <w:sz w:val="20"/>
        </w:rPr>
        <w:t>债券本息）</w:t>
      </w:r>
      <w:r w:rsidRPr="0034125C">
        <w:rPr>
          <w:rFonts w:ascii="仿宋" w:eastAsia="仿宋" w:hAnsi="仿宋"/>
          <w:sz w:val="20"/>
        </w:rPr>
        <w:t>+1</w:t>
      </w:r>
      <w:r w:rsidRPr="0034125C">
        <w:rPr>
          <w:rFonts w:ascii="仿宋" w:eastAsia="仿宋" w:hAnsi="仿宋" w:hint="eastAsia"/>
          <w:sz w:val="20"/>
        </w:rPr>
        <w:t>；债券本息资金覆盖倍数</w:t>
      </w:r>
      <w:r w:rsidRPr="0034125C">
        <w:rPr>
          <w:rFonts w:ascii="仿宋" w:eastAsia="仿宋" w:hAnsi="仿宋"/>
          <w:sz w:val="20"/>
        </w:rPr>
        <w:t>=</w:t>
      </w:r>
      <w:r w:rsidRPr="0034125C">
        <w:rPr>
          <w:rFonts w:ascii="仿宋" w:eastAsia="仿宋" w:hAnsi="仿宋" w:hint="eastAsia"/>
          <w:sz w:val="20"/>
        </w:rPr>
        <w:t>项目总收益</w:t>
      </w:r>
      <w:r w:rsidRPr="0034125C">
        <w:rPr>
          <w:rFonts w:ascii="仿宋" w:eastAsia="仿宋" w:hAnsi="仿宋"/>
          <w:sz w:val="20"/>
        </w:rPr>
        <w:t>/</w:t>
      </w:r>
      <w:r w:rsidRPr="0034125C">
        <w:rPr>
          <w:rFonts w:ascii="仿宋" w:eastAsia="仿宋" w:hAnsi="仿宋" w:hint="eastAsia"/>
          <w:sz w:val="20"/>
        </w:rPr>
        <w:t>债券本息，下同。</w:t>
      </w:r>
    </w:p>
  </w:footnote>
  <w:footnote w:id="4">
    <w:p w14:paraId="75F36482" w14:textId="77777777" w:rsidR="00A72DBB" w:rsidRPr="0034125C" w:rsidRDefault="00A72DBB" w:rsidP="0034125C">
      <w:pPr>
        <w:pStyle w:val="af0"/>
        <w:spacing w:after="0" w:line="240" w:lineRule="auto"/>
        <w:rPr>
          <w:rFonts w:ascii="仿宋" w:eastAsia="仿宋" w:hAnsi="仿宋"/>
          <w:sz w:val="20"/>
        </w:rPr>
      </w:pPr>
      <w:r w:rsidRPr="0034125C">
        <w:rPr>
          <w:rStyle w:val="afb"/>
          <w:rFonts w:ascii="仿宋" w:eastAsia="仿宋" w:hAnsi="仿宋"/>
          <w:sz w:val="20"/>
        </w:rPr>
        <w:footnoteRef/>
      </w:r>
      <w:r w:rsidRPr="0034125C">
        <w:rPr>
          <w:rFonts w:ascii="仿宋" w:eastAsia="仿宋" w:hAnsi="仿宋"/>
          <w:sz w:val="20"/>
        </w:rPr>
        <w:t xml:space="preserve"> </w:t>
      </w:r>
      <w:r w:rsidRPr="0034125C">
        <w:rPr>
          <w:rFonts w:ascii="仿宋" w:eastAsia="仿宋" w:hAnsi="仿宋" w:cs="宋体"/>
          <w:sz w:val="20"/>
        </w:rPr>
        <w:t>该项地块的国有土地使用权出让收入用于偿还桂林洋公园大道项目在2023年海南省政府专项债券（一期）中发行的36,000万元及在2024年海口市政府专项债券（五期）中发行的51,500万元专项债券的本息。</w:t>
      </w:r>
    </w:p>
  </w:footnote>
  <w:footnote w:id="5">
    <w:p w14:paraId="1563C53E" w14:textId="77777777" w:rsidR="00A72DBB" w:rsidRPr="0034125C" w:rsidRDefault="00A72DBB" w:rsidP="0034125C">
      <w:pPr>
        <w:pStyle w:val="af0"/>
        <w:spacing w:after="0" w:line="240" w:lineRule="auto"/>
        <w:rPr>
          <w:rFonts w:ascii="仿宋" w:eastAsia="仿宋" w:hAnsi="仿宋"/>
          <w:sz w:val="20"/>
        </w:rPr>
      </w:pPr>
      <w:r w:rsidRPr="0034125C">
        <w:rPr>
          <w:rStyle w:val="afb"/>
          <w:rFonts w:ascii="仿宋" w:eastAsia="仿宋" w:hAnsi="仿宋"/>
          <w:sz w:val="20"/>
        </w:rPr>
        <w:footnoteRef/>
      </w:r>
      <w:r w:rsidRPr="0034125C">
        <w:rPr>
          <w:rFonts w:ascii="仿宋" w:eastAsia="仿宋" w:hAnsi="仿宋" w:cs="宋体"/>
          <w:sz w:val="20"/>
        </w:rPr>
        <w:t xml:space="preserve"> 该项地块的国有土地使用权出让收入用于偿还桂林洋公园大道项目在2023年海口市政府专项债券（二期）中发行的16,300万元及在2024年海口市政府专项债券（五期）中发行的51,500万元专项债券的本息。</w:t>
      </w:r>
    </w:p>
  </w:footnote>
  <w:footnote w:id="6">
    <w:p w14:paraId="2F92924C" w14:textId="77777777" w:rsidR="00A72DBB" w:rsidRPr="0034125C" w:rsidRDefault="00A72DBB" w:rsidP="0034125C">
      <w:pPr>
        <w:pStyle w:val="af0"/>
        <w:spacing w:after="0" w:line="240" w:lineRule="auto"/>
        <w:rPr>
          <w:rFonts w:ascii="仿宋" w:eastAsia="仿宋" w:hAnsi="仿宋"/>
          <w:sz w:val="20"/>
        </w:rPr>
      </w:pPr>
      <w:r w:rsidRPr="0034125C">
        <w:rPr>
          <w:rStyle w:val="afb"/>
          <w:rFonts w:ascii="仿宋" w:eastAsia="仿宋" w:hAnsi="仿宋"/>
          <w:sz w:val="20"/>
        </w:rPr>
        <w:footnoteRef/>
      </w:r>
      <w:r w:rsidRPr="0034125C">
        <w:rPr>
          <w:rFonts w:ascii="仿宋" w:eastAsia="仿宋" w:hAnsi="仿宋" w:cs="宋体"/>
          <w:sz w:val="20"/>
        </w:rPr>
        <w:t xml:space="preserve"> 该项地块的国有土地使用权出让收入用于偿还桂林洋公园大道项目在2023年海口市政府专项债券（四期）中发行的34,000万元及在2024年海口市政府专项债券（五期）中发行的51,500万元专项债券的本息。</w:t>
      </w:r>
    </w:p>
  </w:footnote>
  <w:footnote w:id="7">
    <w:p w14:paraId="25033EFC" w14:textId="77777777" w:rsidR="00A72DBB" w:rsidRPr="0034125C" w:rsidRDefault="00A72DBB" w:rsidP="0034125C">
      <w:pPr>
        <w:pStyle w:val="af0"/>
        <w:spacing w:after="0" w:line="240" w:lineRule="auto"/>
        <w:rPr>
          <w:rFonts w:ascii="仿宋" w:eastAsia="仿宋" w:hAnsi="仿宋"/>
          <w:sz w:val="20"/>
        </w:rPr>
      </w:pPr>
      <w:r w:rsidRPr="0034125C">
        <w:rPr>
          <w:rStyle w:val="afb"/>
          <w:rFonts w:ascii="仿宋" w:eastAsia="仿宋" w:hAnsi="仿宋"/>
          <w:sz w:val="20"/>
        </w:rPr>
        <w:footnoteRef/>
      </w:r>
      <w:r w:rsidRPr="0034125C">
        <w:rPr>
          <w:rFonts w:ascii="仿宋" w:eastAsia="仿宋" w:hAnsi="仿宋" w:cs="宋体"/>
          <w:sz w:val="20"/>
        </w:rPr>
        <w:t xml:space="preserve"> LK10-21-01-02和LK10-25-01地块的国有土地使用权出让收入用于偿还桂林洋公园大道项目在2024年海南省政府专项债券（二十二期）中发行的24,100万元专项债券的本息。</w:t>
      </w:r>
    </w:p>
  </w:footnote>
  <w:footnote w:id="8">
    <w:p w14:paraId="08940711" w14:textId="13DFAF07" w:rsidR="00A72DBB" w:rsidRPr="0034125C" w:rsidRDefault="00A72DBB" w:rsidP="0034125C">
      <w:pPr>
        <w:pStyle w:val="af0"/>
        <w:spacing w:after="0" w:line="240" w:lineRule="auto"/>
        <w:rPr>
          <w:rFonts w:ascii="仿宋" w:eastAsia="仿宋" w:hAnsi="仿宋"/>
          <w:sz w:val="20"/>
        </w:rPr>
      </w:pPr>
      <w:r w:rsidRPr="0034125C">
        <w:rPr>
          <w:rStyle w:val="afb"/>
          <w:rFonts w:ascii="仿宋" w:eastAsia="仿宋" w:hAnsi="仿宋"/>
          <w:sz w:val="20"/>
        </w:rPr>
        <w:footnoteRef/>
      </w:r>
      <w:r w:rsidRPr="0034125C">
        <w:rPr>
          <w:rFonts w:ascii="仿宋" w:eastAsia="仿宋" w:hAnsi="仿宋"/>
          <w:sz w:val="20"/>
        </w:rPr>
        <w:t xml:space="preserve"> </w:t>
      </w:r>
      <w:r w:rsidRPr="0034125C">
        <w:rPr>
          <w:rFonts w:ascii="仿宋" w:eastAsia="仿宋" w:hAnsi="仿宋" w:cs="宋体"/>
          <w:sz w:val="20"/>
        </w:rPr>
        <w:t>该项地块的国有土地使用权出让收入用于偿还桂林洋公园大道项目在2024年</w:t>
      </w:r>
      <w:r w:rsidR="00980FD7">
        <w:rPr>
          <w:rFonts w:ascii="仿宋" w:eastAsia="仿宋" w:hAnsi="仿宋" w:cs="宋体" w:hint="eastAsia"/>
          <w:sz w:val="20"/>
        </w:rPr>
        <w:t>海南省</w:t>
      </w:r>
      <w:r w:rsidRPr="0034125C">
        <w:rPr>
          <w:rFonts w:ascii="仿宋" w:eastAsia="仿宋" w:hAnsi="仿宋" w:cs="宋体"/>
          <w:sz w:val="20"/>
        </w:rPr>
        <w:t>政府专项债券（二十六期）中发行的9,800万元专项债券的本息。</w:t>
      </w:r>
    </w:p>
  </w:footnote>
  <w:footnote w:id="9">
    <w:p w14:paraId="31DFCF86" w14:textId="173BD637" w:rsidR="00A72DBB" w:rsidRPr="00967AB8" w:rsidRDefault="00A72DBB" w:rsidP="0034125C">
      <w:pPr>
        <w:pStyle w:val="af0"/>
        <w:spacing w:after="0" w:line="240" w:lineRule="auto"/>
        <w:rPr>
          <w:rFonts w:ascii="Verdana" w:eastAsia="华文细黑" w:hAnsi="Verdana"/>
          <w:sz w:val="18"/>
          <w:szCs w:val="18"/>
        </w:rPr>
      </w:pPr>
      <w:r w:rsidRPr="0034125C">
        <w:rPr>
          <w:rStyle w:val="afb"/>
          <w:rFonts w:ascii="仿宋" w:eastAsia="仿宋" w:hAnsi="仿宋"/>
          <w:sz w:val="20"/>
        </w:rPr>
        <w:footnoteRef/>
      </w:r>
      <w:r w:rsidRPr="0034125C">
        <w:rPr>
          <w:rFonts w:ascii="仿宋" w:eastAsia="仿宋" w:hAnsi="仿宋"/>
          <w:sz w:val="20"/>
        </w:rPr>
        <w:t xml:space="preserve"> </w:t>
      </w:r>
      <w:r w:rsidRPr="0034125C">
        <w:rPr>
          <w:rFonts w:ascii="仿宋" w:eastAsia="仿宋" w:hAnsi="仿宋" w:cs="宋体"/>
          <w:sz w:val="20"/>
        </w:rPr>
        <w:t>JDZH-07-C03</w:t>
      </w:r>
      <w:r w:rsidRPr="0034125C">
        <w:rPr>
          <w:rFonts w:ascii="仿宋" w:eastAsia="仿宋" w:hAnsi="仿宋" w:cs="宋体"/>
          <w:sz w:val="20"/>
        </w:rPr>
        <w:t>兰香园、JDZH-07-B09兰香园、JDWH-04-D01、JDWH-04-D09和JDZH-02-A09-1地块的国有土地使用权出让收入用于偿还桂林洋公园大道项目在2025年</w:t>
      </w:r>
      <w:r w:rsidR="00980FD7">
        <w:rPr>
          <w:rFonts w:ascii="仿宋" w:eastAsia="仿宋" w:hAnsi="仿宋" w:cs="宋体" w:hint="eastAsia"/>
          <w:sz w:val="20"/>
        </w:rPr>
        <w:t>海南省</w:t>
      </w:r>
      <w:r w:rsidRPr="0034125C">
        <w:rPr>
          <w:rFonts w:ascii="仿宋" w:eastAsia="仿宋" w:hAnsi="仿宋" w:cs="宋体"/>
          <w:sz w:val="20"/>
        </w:rPr>
        <w:t>政府专项债券（</w:t>
      </w:r>
      <w:r w:rsidR="00B66F1C">
        <w:rPr>
          <w:rFonts w:ascii="仿宋" w:eastAsia="仿宋" w:hAnsi="仿宋" w:cs="宋体" w:hint="eastAsia"/>
          <w:sz w:val="20"/>
        </w:rPr>
        <w:t>一</w:t>
      </w:r>
      <w:r w:rsidRPr="0034125C">
        <w:rPr>
          <w:rFonts w:ascii="仿宋" w:eastAsia="仿宋" w:hAnsi="仿宋" w:cs="宋体"/>
          <w:sz w:val="20"/>
        </w:rPr>
        <w:t>期）中发行的10,000万元专项债券的本息。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297748"/>
    <w:multiLevelType w:val="singleLevel"/>
    <w:tmpl w:val="7D297748"/>
    <w:lvl w:ilvl="0">
      <w:start w:val="2"/>
      <w:numFmt w:val="decimal"/>
      <w:suff w:val="space"/>
      <w:lvlText w:val="%1."/>
      <w:lvlJc w:val="left"/>
    </w:lvl>
  </w:abstractNum>
  <w:abstractNum w:abstractNumId="1" w15:restartNumberingAfterBreak="0">
    <w:nsid w:val="7D5569ED"/>
    <w:multiLevelType w:val="hybridMultilevel"/>
    <w:tmpl w:val="138C5430"/>
    <w:lvl w:ilvl="0" w:tplc="0409000B">
      <w:start w:val="1"/>
      <w:numFmt w:val="bullet"/>
      <w:lvlText w:val=""/>
      <w:lvlJc w:val="left"/>
      <w:pPr>
        <w:ind w:left="1000" w:hanging="440"/>
      </w:pPr>
      <w:rPr>
        <w:rFonts w:ascii="Wingdings" w:hAnsi="Wingdings" w:hint="default"/>
      </w:rPr>
    </w:lvl>
    <w:lvl w:ilvl="1" w:tplc="04090003" w:tentative="1">
      <w:start w:val="1"/>
      <w:numFmt w:val="bullet"/>
      <w:lvlText w:val=""/>
      <w:lvlJc w:val="left"/>
      <w:pPr>
        <w:ind w:left="1440" w:hanging="440"/>
      </w:pPr>
      <w:rPr>
        <w:rFonts w:ascii="Wingdings" w:hAnsi="Wingdings" w:hint="default"/>
      </w:rPr>
    </w:lvl>
    <w:lvl w:ilvl="2" w:tplc="04090005" w:tentative="1">
      <w:start w:val="1"/>
      <w:numFmt w:val="bullet"/>
      <w:lvlText w:val=""/>
      <w:lvlJc w:val="left"/>
      <w:pPr>
        <w:ind w:left="1880" w:hanging="440"/>
      </w:pPr>
      <w:rPr>
        <w:rFonts w:ascii="Wingdings" w:hAnsi="Wingdings" w:hint="default"/>
      </w:rPr>
    </w:lvl>
    <w:lvl w:ilvl="3" w:tplc="04090001" w:tentative="1">
      <w:start w:val="1"/>
      <w:numFmt w:val="bullet"/>
      <w:lvlText w:val=""/>
      <w:lvlJc w:val="left"/>
      <w:pPr>
        <w:ind w:left="2320" w:hanging="440"/>
      </w:pPr>
      <w:rPr>
        <w:rFonts w:ascii="Wingdings" w:hAnsi="Wingdings" w:hint="default"/>
      </w:rPr>
    </w:lvl>
    <w:lvl w:ilvl="4" w:tplc="04090003" w:tentative="1">
      <w:start w:val="1"/>
      <w:numFmt w:val="bullet"/>
      <w:lvlText w:val=""/>
      <w:lvlJc w:val="left"/>
      <w:pPr>
        <w:ind w:left="2760" w:hanging="440"/>
      </w:pPr>
      <w:rPr>
        <w:rFonts w:ascii="Wingdings" w:hAnsi="Wingdings" w:hint="default"/>
      </w:rPr>
    </w:lvl>
    <w:lvl w:ilvl="5" w:tplc="04090005" w:tentative="1">
      <w:start w:val="1"/>
      <w:numFmt w:val="bullet"/>
      <w:lvlText w:val=""/>
      <w:lvlJc w:val="left"/>
      <w:pPr>
        <w:ind w:left="3200" w:hanging="440"/>
      </w:pPr>
      <w:rPr>
        <w:rFonts w:ascii="Wingdings" w:hAnsi="Wingdings" w:hint="default"/>
      </w:rPr>
    </w:lvl>
    <w:lvl w:ilvl="6" w:tplc="04090001" w:tentative="1">
      <w:start w:val="1"/>
      <w:numFmt w:val="bullet"/>
      <w:lvlText w:val=""/>
      <w:lvlJc w:val="left"/>
      <w:pPr>
        <w:ind w:left="3640" w:hanging="440"/>
      </w:pPr>
      <w:rPr>
        <w:rFonts w:ascii="Wingdings" w:hAnsi="Wingdings" w:hint="default"/>
      </w:rPr>
    </w:lvl>
    <w:lvl w:ilvl="7" w:tplc="04090003" w:tentative="1">
      <w:start w:val="1"/>
      <w:numFmt w:val="bullet"/>
      <w:lvlText w:val=""/>
      <w:lvlJc w:val="left"/>
      <w:pPr>
        <w:ind w:left="4080" w:hanging="440"/>
      </w:pPr>
      <w:rPr>
        <w:rFonts w:ascii="Wingdings" w:hAnsi="Wingdings" w:hint="default"/>
      </w:rPr>
    </w:lvl>
    <w:lvl w:ilvl="8" w:tplc="04090005" w:tentative="1">
      <w:start w:val="1"/>
      <w:numFmt w:val="bullet"/>
      <w:lvlText w:val=""/>
      <w:lvlJc w:val="left"/>
      <w:pPr>
        <w:ind w:left="4520" w:hanging="440"/>
      </w:pPr>
      <w:rPr>
        <w:rFonts w:ascii="Wingdings" w:hAnsi="Wingdings" w:hint="default"/>
      </w:rPr>
    </w:lvl>
  </w:abstractNum>
  <w:num w:numId="1" w16cid:durableId="1841313667">
    <w:abstractNumId w:val="0"/>
  </w:num>
  <w:num w:numId="2" w16cid:durableId="5292257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hideSpellingErrors/>
  <w:proofState w:spelling="clean" w:grammar="clean"/>
  <w:defaultTabStop w:val="420"/>
  <w:drawingGridHorizontalSpacing w:val="210"/>
  <w:drawingGridVerticalSpacing w:val="159"/>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c2ZGZiNzZiNDVlOGViOWVmM2JhOTY0NGJkNjUyYzgifQ=="/>
  </w:docVars>
  <w:rsids>
    <w:rsidRoot w:val="008D5787"/>
    <w:rsid w:val="C3EE30CC"/>
    <w:rsid w:val="00001102"/>
    <w:rsid w:val="00001180"/>
    <w:rsid w:val="000026AA"/>
    <w:rsid w:val="00003189"/>
    <w:rsid w:val="00005AAB"/>
    <w:rsid w:val="000069B8"/>
    <w:rsid w:val="00007CB6"/>
    <w:rsid w:val="000107B4"/>
    <w:rsid w:val="00011ABF"/>
    <w:rsid w:val="00011BFD"/>
    <w:rsid w:val="00014419"/>
    <w:rsid w:val="00016988"/>
    <w:rsid w:val="000239DE"/>
    <w:rsid w:val="0002673C"/>
    <w:rsid w:val="00030EC6"/>
    <w:rsid w:val="00030F93"/>
    <w:rsid w:val="00033012"/>
    <w:rsid w:val="00033C4E"/>
    <w:rsid w:val="00034C90"/>
    <w:rsid w:val="000435C1"/>
    <w:rsid w:val="00043E6A"/>
    <w:rsid w:val="00044979"/>
    <w:rsid w:val="00044CDC"/>
    <w:rsid w:val="00050634"/>
    <w:rsid w:val="00061302"/>
    <w:rsid w:val="000634AE"/>
    <w:rsid w:val="00064854"/>
    <w:rsid w:val="000650B4"/>
    <w:rsid w:val="0007086C"/>
    <w:rsid w:val="000749D6"/>
    <w:rsid w:val="0008024B"/>
    <w:rsid w:val="00083CBD"/>
    <w:rsid w:val="00083CCA"/>
    <w:rsid w:val="000869F2"/>
    <w:rsid w:val="00090E10"/>
    <w:rsid w:val="00093784"/>
    <w:rsid w:val="000979AA"/>
    <w:rsid w:val="000A0877"/>
    <w:rsid w:val="000A1B5B"/>
    <w:rsid w:val="000A624D"/>
    <w:rsid w:val="000B1357"/>
    <w:rsid w:val="000B5C0A"/>
    <w:rsid w:val="000C62ED"/>
    <w:rsid w:val="000D4462"/>
    <w:rsid w:val="000D5923"/>
    <w:rsid w:val="000D6AC0"/>
    <w:rsid w:val="000D7495"/>
    <w:rsid w:val="000F17AE"/>
    <w:rsid w:val="000F3C34"/>
    <w:rsid w:val="000F4545"/>
    <w:rsid w:val="00103899"/>
    <w:rsid w:val="0010463B"/>
    <w:rsid w:val="00104EFE"/>
    <w:rsid w:val="00105B74"/>
    <w:rsid w:val="00107A92"/>
    <w:rsid w:val="00112D63"/>
    <w:rsid w:val="00112E80"/>
    <w:rsid w:val="00114BC8"/>
    <w:rsid w:val="00114C45"/>
    <w:rsid w:val="00114D99"/>
    <w:rsid w:val="00116391"/>
    <w:rsid w:val="00120134"/>
    <w:rsid w:val="0012122A"/>
    <w:rsid w:val="00124475"/>
    <w:rsid w:val="00131089"/>
    <w:rsid w:val="00132CC8"/>
    <w:rsid w:val="0013313E"/>
    <w:rsid w:val="00133B0C"/>
    <w:rsid w:val="0013438B"/>
    <w:rsid w:val="0013682D"/>
    <w:rsid w:val="0014064F"/>
    <w:rsid w:val="00142E9F"/>
    <w:rsid w:val="00146039"/>
    <w:rsid w:val="00155674"/>
    <w:rsid w:val="00160FB8"/>
    <w:rsid w:val="00171D6C"/>
    <w:rsid w:val="00172F7E"/>
    <w:rsid w:val="0017302C"/>
    <w:rsid w:val="001737E8"/>
    <w:rsid w:val="00174EA8"/>
    <w:rsid w:val="00177272"/>
    <w:rsid w:val="001773B5"/>
    <w:rsid w:val="0018110E"/>
    <w:rsid w:val="00187B47"/>
    <w:rsid w:val="00190B16"/>
    <w:rsid w:val="00190FB9"/>
    <w:rsid w:val="001926FD"/>
    <w:rsid w:val="00196D3B"/>
    <w:rsid w:val="001A29E8"/>
    <w:rsid w:val="001A4BF0"/>
    <w:rsid w:val="001A5990"/>
    <w:rsid w:val="001A672F"/>
    <w:rsid w:val="001A68EA"/>
    <w:rsid w:val="001A7D33"/>
    <w:rsid w:val="001B0C6C"/>
    <w:rsid w:val="001B6EFB"/>
    <w:rsid w:val="001C37DC"/>
    <w:rsid w:val="001C4521"/>
    <w:rsid w:val="001C4FB3"/>
    <w:rsid w:val="001C51B6"/>
    <w:rsid w:val="001D20C4"/>
    <w:rsid w:val="001D28A3"/>
    <w:rsid w:val="001D3C57"/>
    <w:rsid w:val="001D5C42"/>
    <w:rsid w:val="001D7B38"/>
    <w:rsid w:val="001E11DE"/>
    <w:rsid w:val="001E793E"/>
    <w:rsid w:val="001F1361"/>
    <w:rsid w:val="001F5550"/>
    <w:rsid w:val="001F5B1D"/>
    <w:rsid w:val="00204148"/>
    <w:rsid w:val="0020444F"/>
    <w:rsid w:val="00210ACB"/>
    <w:rsid w:val="00211E47"/>
    <w:rsid w:val="00216CAE"/>
    <w:rsid w:val="002254DC"/>
    <w:rsid w:val="00234878"/>
    <w:rsid w:val="00237616"/>
    <w:rsid w:val="00245DEC"/>
    <w:rsid w:val="002470E6"/>
    <w:rsid w:val="0024751E"/>
    <w:rsid w:val="002475BD"/>
    <w:rsid w:val="00250AFE"/>
    <w:rsid w:val="00251CC9"/>
    <w:rsid w:val="00255E70"/>
    <w:rsid w:val="00260A4F"/>
    <w:rsid w:val="002629DE"/>
    <w:rsid w:val="002636A9"/>
    <w:rsid w:val="00264043"/>
    <w:rsid w:val="00264D55"/>
    <w:rsid w:val="002703FB"/>
    <w:rsid w:val="0027182D"/>
    <w:rsid w:val="00271A5B"/>
    <w:rsid w:val="0027766C"/>
    <w:rsid w:val="00280485"/>
    <w:rsid w:val="00280E14"/>
    <w:rsid w:val="00281B09"/>
    <w:rsid w:val="002877D6"/>
    <w:rsid w:val="0029186C"/>
    <w:rsid w:val="00291A8E"/>
    <w:rsid w:val="00291AF9"/>
    <w:rsid w:val="00297419"/>
    <w:rsid w:val="00297470"/>
    <w:rsid w:val="00297A58"/>
    <w:rsid w:val="002A0FA9"/>
    <w:rsid w:val="002A18CE"/>
    <w:rsid w:val="002A446F"/>
    <w:rsid w:val="002A5095"/>
    <w:rsid w:val="002A5DF3"/>
    <w:rsid w:val="002B3205"/>
    <w:rsid w:val="002B4D49"/>
    <w:rsid w:val="002B53A7"/>
    <w:rsid w:val="002B58C1"/>
    <w:rsid w:val="002B6E85"/>
    <w:rsid w:val="002C100A"/>
    <w:rsid w:val="002C392D"/>
    <w:rsid w:val="002C3D78"/>
    <w:rsid w:val="002C4E38"/>
    <w:rsid w:val="002C6776"/>
    <w:rsid w:val="002D3000"/>
    <w:rsid w:val="002D3233"/>
    <w:rsid w:val="002D6E68"/>
    <w:rsid w:val="002D7A7F"/>
    <w:rsid w:val="002E0AB5"/>
    <w:rsid w:val="002E0C32"/>
    <w:rsid w:val="002E0FA0"/>
    <w:rsid w:val="002E1E41"/>
    <w:rsid w:val="002E49B3"/>
    <w:rsid w:val="002E6151"/>
    <w:rsid w:val="002F3E45"/>
    <w:rsid w:val="00301ECC"/>
    <w:rsid w:val="003061A8"/>
    <w:rsid w:val="00310F7B"/>
    <w:rsid w:val="003121CE"/>
    <w:rsid w:val="00313820"/>
    <w:rsid w:val="00320019"/>
    <w:rsid w:val="00325F0A"/>
    <w:rsid w:val="003308BD"/>
    <w:rsid w:val="0033718E"/>
    <w:rsid w:val="003411F4"/>
    <w:rsid w:val="0034125C"/>
    <w:rsid w:val="003425FA"/>
    <w:rsid w:val="00342CFA"/>
    <w:rsid w:val="00345389"/>
    <w:rsid w:val="00345CE4"/>
    <w:rsid w:val="00352172"/>
    <w:rsid w:val="003546CD"/>
    <w:rsid w:val="00355706"/>
    <w:rsid w:val="00361F8C"/>
    <w:rsid w:val="0036384A"/>
    <w:rsid w:val="00366806"/>
    <w:rsid w:val="003674FB"/>
    <w:rsid w:val="00367963"/>
    <w:rsid w:val="00370AB0"/>
    <w:rsid w:val="00370E70"/>
    <w:rsid w:val="00380161"/>
    <w:rsid w:val="003817EC"/>
    <w:rsid w:val="00382F3E"/>
    <w:rsid w:val="00385E1A"/>
    <w:rsid w:val="003861AD"/>
    <w:rsid w:val="00386E9E"/>
    <w:rsid w:val="00392BD6"/>
    <w:rsid w:val="00397B9A"/>
    <w:rsid w:val="003A26BC"/>
    <w:rsid w:val="003A2FB0"/>
    <w:rsid w:val="003A54C7"/>
    <w:rsid w:val="003A7693"/>
    <w:rsid w:val="003B1109"/>
    <w:rsid w:val="003C2F93"/>
    <w:rsid w:val="003C3A5F"/>
    <w:rsid w:val="003D0FD7"/>
    <w:rsid w:val="003D266A"/>
    <w:rsid w:val="003D5A87"/>
    <w:rsid w:val="003D609A"/>
    <w:rsid w:val="003D668F"/>
    <w:rsid w:val="003E1E6B"/>
    <w:rsid w:val="003F2D4A"/>
    <w:rsid w:val="004008AB"/>
    <w:rsid w:val="00403196"/>
    <w:rsid w:val="00403CD4"/>
    <w:rsid w:val="00406A90"/>
    <w:rsid w:val="00407186"/>
    <w:rsid w:val="004138CE"/>
    <w:rsid w:val="00417D2A"/>
    <w:rsid w:val="00425BE2"/>
    <w:rsid w:val="0042636A"/>
    <w:rsid w:val="00431BF3"/>
    <w:rsid w:val="0043664B"/>
    <w:rsid w:val="004373A4"/>
    <w:rsid w:val="00440776"/>
    <w:rsid w:val="00446A49"/>
    <w:rsid w:val="004532D6"/>
    <w:rsid w:val="00457C7D"/>
    <w:rsid w:val="00457D38"/>
    <w:rsid w:val="004668A8"/>
    <w:rsid w:val="00466D33"/>
    <w:rsid w:val="00467B50"/>
    <w:rsid w:val="00470102"/>
    <w:rsid w:val="00481F0F"/>
    <w:rsid w:val="004840DC"/>
    <w:rsid w:val="0048520B"/>
    <w:rsid w:val="004920A9"/>
    <w:rsid w:val="0049407C"/>
    <w:rsid w:val="00497148"/>
    <w:rsid w:val="004A4695"/>
    <w:rsid w:val="004A480F"/>
    <w:rsid w:val="004A5CC3"/>
    <w:rsid w:val="004B182B"/>
    <w:rsid w:val="004C0AEC"/>
    <w:rsid w:val="004C19C5"/>
    <w:rsid w:val="004C7FE9"/>
    <w:rsid w:val="004D4F9A"/>
    <w:rsid w:val="004D6078"/>
    <w:rsid w:val="004E1395"/>
    <w:rsid w:val="004E1A95"/>
    <w:rsid w:val="004E48D2"/>
    <w:rsid w:val="004E7AD1"/>
    <w:rsid w:val="004E7B97"/>
    <w:rsid w:val="004F74F1"/>
    <w:rsid w:val="004F7ACB"/>
    <w:rsid w:val="00504487"/>
    <w:rsid w:val="0050452D"/>
    <w:rsid w:val="00504B79"/>
    <w:rsid w:val="00504CB1"/>
    <w:rsid w:val="00506C65"/>
    <w:rsid w:val="00515ACE"/>
    <w:rsid w:val="00516C57"/>
    <w:rsid w:val="00521C69"/>
    <w:rsid w:val="00523097"/>
    <w:rsid w:val="005320B4"/>
    <w:rsid w:val="005331E4"/>
    <w:rsid w:val="005333A1"/>
    <w:rsid w:val="00534EE6"/>
    <w:rsid w:val="00536955"/>
    <w:rsid w:val="00546679"/>
    <w:rsid w:val="00557D44"/>
    <w:rsid w:val="00561F0F"/>
    <w:rsid w:val="00562A60"/>
    <w:rsid w:val="00562FDC"/>
    <w:rsid w:val="005643F6"/>
    <w:rsid w:val="00571090"/>
    <w:rsid w:val="00571C6C"/>
    <w:rsid w:val="005720ED"/>
    <w:rsid w:val="005727FB"/>
    <w:rsid w:val="0057407A"/>
    <w:rsid w:val="0058696A"/>
    <w:rsid w:val="00590165"/>
    <w:rsid w:val="00590560"/>
    <w:rsid w:val="00590B0F"/>
    <w:rsid w:val="00591BAA"/>
    <w:rsid w:val="00593820"/>
    <w:rsid w:val="005A361B"/>
    <w:rsid w:val="005B4340"/>
    <w:rsid w:val="005B7499"/>
    <w:rsid w:val="005B7B76"/>
    <w:rsid w:val="005C6429"/>
    <w:rsid w:val="005D5554"/>
    <w:rsid w:val="005D5B5B"/>
    <w:rsid w:val="005D7EE2"/>
    <w:rsid w:val="005E6A64"/>
    <w:rsid w:val="005F1292"/>
    <w:rsid w:val="005F226C"/>
    <w:rsid w:val="005F7602"/>
    <w:rsid w:val="006002E7"/>
    <w:rsid w:val="00602847"/>
    <w:rsid w:val="006101D7"/>
    <w:rsid w:val="00612901"/>
    <w:rsid w:val="00616891"/>
    <w:rsid w:val="00617429"/>
    <w:rsid w:val="006201F8"/>
    <w:rsid w:val="00620D6A"/>
    <w:rsid w:val="006219E4"/>
    <w:rsid w:val="00621A1B"/>
    <w:rsid w:val="00623713"/>
    <w:rsid w:val="006326E2"/>
    <w:rsid w:val="0063295B"/>
    <w:rsid w:val="006335BF"/>
    <w:rsid w:val="00635FA5"/>
    <w:rsid w:val="0063790F"/>
    <w:rsid w:val="00641AA3"/>
    <w:rsid w:val="006426C6"/>
    <w:rsid w:val="00645113"/>
    <w:rsid w:val="00646FE8"/>
    <w:rsid w:val="00652FD6"/>
    <w:rsid w:val="006532EE"/>
    <w:rsid w:val="00653464"/>
    <w:rsid w:val="00653AD1"/>
    <w:rsid w:val="00655F65"/>
    <w:rsid w:val="0065617E"/>
    <w:rsid w:val="006619F3"/>
    <w:rsid w:val="00666537"/>
    <w:rsid w:val="006677B3"/>
    <w:rsid w:val="00670E63"/>
    <w:rsid w:val="00671A5F"/>
    <w:rsid w:val="00671B37"/>
    <w:rsid w:val="00683964"/>
    <w:rsid w:val="00687082"/>
    <w:rsid w:val="006907E5"/>
    <w:rsid w:val="0069212E"/>
    <w:rsid w:val="00693C18"/>
    <w:rsid w:val="00697DD5"/>
    <w:rsid w:val="006A177F"/>
    <w:rsid w:val="006A696A"/>
    <w:rsid w:val="006B4415"/>
    <w:rsid w:val="006C7FAE"/>
    <w:rsid w:val="006D275A"/>
    <w:rsid w:val="006D3F80"/>
    <w:rsid w:val="006D79D2"/>
    <w:rsid w:val="006E199C"/>
    <w:rsid w:val="006E3FBA"/>
    <w:rsid w:val="006E3FC7"/>
    <w:rsid w:val="006E5002"/>
    <w:rsid w:val="006E5A59"/>
    <w:rsid w:val="006E5E7C"/>
    <w:rsid w:val="006F01A8"/>
    <w:rsid w:val="006F0A28"/>
    <w:rsid w:val="007006CD"/>
    <w:rsid w:val="007010CF"/>
    <w:rsid w:val="0070179E"/>
    <w:rsid w:val="00703AC5"/>
    <w:rsid w:val="0070429A"/>
    <w:rsid w:val="007043A8"/>
    <w:rsid w:val="007047FB"/>
    <w:rsid w:val="00707CFE"/>
    <w:rsid w:val="00710138"/>
    <w:rsid w:val="0071281B"/>
    <w:rsid w:val="007205C0"/>
    <w:rsid w:val="00726C03"/>
    <w:rsid w:val="0073189A"/>
    <w:rsid w:val="007343AE"/>
    <w:rsid w:val="0073643F"/>
    <w:rsid w:val="00740F9A"/>
    <w:rsid w:val="0074150E"/>
    <w:rsid w:val="00746998"/>
    <w:rsid w:val="00746C2B"/>
    <w:rsid w:val="00750175"/>
    <w:rsid w:val="00753474"/>
    <w:rsid w:val="0075449B"/>
    <w:rsid w:val="00756145"/>
    <w:rsid w:val="0075799F"/>
    <w:rsid w:val="0076186C"/>
    <w:rsid w:val="0076244A"/>
    <w:rsid w:val="0076284F"/>
    <w:rsid w:val="0076367B"/>
    <w:rsid w:val="00765194"/>
    <w:rsid w:val="007667BD"/>
    <w:rsid w:val="0077612A"/>
    <w:rsid w:val="007841DE"/>
    <w:rsid w:val="007864C2"/>
    <w:rsid w:val="0079299A"/>
    <w:rsid w:val="00794107"/>
    <w:rsid w:val="007A046C"/>
    <w:rsid w:val="007A21A7"/>
    <w:rsid w:val="007A2382"/>
    <w:rsid w:val="007A2EA3"/>
    <w:rsid w:val="007A2FF9"/>
    <w:rsid w:val="007A3AD8"/>
    <w:rsid w:val="007A563B"/>
    <w:rsid w:val="007B3AC0"/>
    <w:rsid w:val="007B7588"/>
    <w:rsid w:val="007C14EC"/>
    <w:rsid w:val="007C2832"/>
    <w:rsid w:val="007D396D"/>
    <w:rsid w:val="007D6E6A"/>
    <w:rsid w:val="007E0191"/>
    <w:rsid w:val="007E30B2"/>
    <w:rsid w:val="007E45F6"/>
    <w:rsid w:val="007E592B"/>
    <w:rsid w:val="007F13B7"/>
    <w:rsid w:val="007F47FE"/>
    <w:rsid w:val="007F712E"/>
    <w:rsid w:val="007F7AA1"/>
    <w:rsid w:val="00805F0E"/>
    <w:rsid w:val="008068B4"/>
    <w:rsid w:val="008162C1"/>
    <w:rsid w:val="008162C7"/>
    <w:rsid w:val="008166B3"/>
    <w:rsid w:val="00822627"/>
    <w:rsid w:val="008236C0"/>
    <w:rsid w:val="00825107"/>
    <w:rsid w:val="008352DE"/>
    <w:rsid w:val="00841808"/>
    <w:rsid w:val="00846909"/>
    <w:rsid w:val="008506D2"/>
    <w:rsid w:val="00851BDB"/>
    <w:rsid w:val="00851EB1"/>
    <w:rsid w:val="00855410"/>
    <w:rsid w:val="008575D1"/>
    <w:rsid w:val="008618DA"/>
    <w:rsid w:val="008700CF"/>
    <w:rsid w:val="0087225E"/>
    <w:rsid w:val="0087323C"/>
    <w:rsid w:val="0087385F"/>
    <w:rsid w:val="00874E7A"/>
    <w:rsid w:val="00876904"/>
    <w:rsid w:val="00876AF8"/>
    <w:rsid w:val="00890CC1"/>
    <w:rsid w:val="00891925"/>
    <w:rsid w:val="00895AC8"/>
    <w:rsid w:val="008A1AAF"/>
    <w:rsid w:val="008A226E"/>
    <w:rsid w:val="008A52F2"/>
    <w:rsid w:val="008A5C57"/>
    <w:rsid w:val="008B303D"/>
    <w:rsid w:val="008C29FE"/>
    <w:rsid w:val="008C4E53"/>
    <w:rsid w:val="008C5C47"/>
    <w:rsid w:val="008C7557"/>
    <w:rsid w:val="008D0E31"/>
    <w:rsid w:val="008D5787"/>
    <w:rsid w:val="008D5D30"/>
    <w:rsid w:val="008D7610"/>
    <w:rsid w:val="008E679A"/>
    <w:rsid w:val="008E681F"/>
    <w:rsid w:val="008F372E"/>
    <w:rsid w:val="008F78AF"/>
    <w:rsid w:val="009003E7"/>
    <w:rsid w:val="00901C78"/>
    <w:rsid w:val="009055BD"/>
    <w:rsid w:val="00905C07"/>
    <w:rsid w:val="00907490"/>
    <w:rsid w:val="00912BA3"/>
    <w:rsid w:val="00912E88"/>
    <w:rsid w:val="009158E4"/>
    <w:rsid w:val="00920478"/>
    <w:rsid w:val="00921F8D"/>
    <w:rsid w:val="00923CFE"/>
    <w:rsid w:val="00923EDE"/>
    <w:rsid w:val="0092432B"/>
    <w:rsid w:val="00931D47"/>
    <w:rsid w:val="00935347"/>
    <w:rsid w:val="009437FB"/>
    <w:rsid w:val="00953C7B"/>
    <w:rsid w:val="00957DEE"/>
    <w:rsid w:val="00962196"/>
    <w:rsid w:val="00962E8D"/>
    <w:rsid w:val="00970CC9"/>
    <w:rsid w:val="00974134"/>
    <w:rsid w:val="00975623"/>
    <w:rsid w:val="00980FD7"/>
    <w:rsid w:val="009857D0"/>
    <w:rsid w:val="0098581D"/>
    <w:rsid w:val="00991E6F"/>
    <w:rsid w:val="00992ABC"/>
    <w:rsid w:val="00994B5E"/>
    <w:rsid w:val="00994B80"/>
    <w:rsid w:val="00996376"/>
    <w:rsid w:val="009A00D5"/>
    <w:rsid w:val="009A0999"/>
    <w:rsid w:val="009A10AC"/>
    <w:rsid w:val="009A6456"/>
    <w:rsid w:val="009A77A9"/>
    <w:rsid w:val="009B0306"/>
    <w:rsid w:val="009B1A7E"/>
    <w:rsid w:val="009B3AB3"/>
    <w:rsid w:val="009B735D"/>
    <w:rsid w:val="009B7698"/>
    <w:rsid w:val="009B783A"/>
    <w:rsid w:val="009C26CE"/>
    <w:rsid w:val="009C4BD9"/>
    <w:rsid w:val="009C6C1F"/>
    <w:rsid w:val="009E034A"/>
    <w:rsid w:val="009E0B75"/>
    <w:rsid w:val="009E2FCB"/>
    <w:rsid w:val="009F05B6"/>
    <w:rsid w:val="009F567D"/>
    <w:rsid w:val="00A0395F"/>
    <w:rsid w:val="00A13C7A"/>
    <w:rsid w:val="00A21FCC"/>
    <w:rsid w:val="00A33015"/>
    <w:rsid w:val="00A33CE8"/>
    <w:rsid w:val="00A3435E"/>
    <w:rsid w:val="00A34640"/>
    <w:rsid w:val="00A358E6"/>
    <w:rsid w:val="00A41C55"/>
    <w:rsid w:val="00A449C8"/>
    <w:rsid w:val="00A44AF2"/>
    <w:rsid w:val="00A50F0C"/>
    <w:rsid w:val="00A63A60"/>
    <w:rsid w:val="00A64515"/>
    <w:rsid w:val="00A655D7"/>
    <w:rsid w:val="00A65F97"/>
    <w:rsid w:val="00A671B7"/>
    <w:rsid w:val="00A701F9"/>
    <w:rsid w:val="00A70FEA"/>
    <w:rsid w:val="00A72908"/>
    <w:rsid w:val="00A72DBB"/>
    <w:rsid w:val="00A74DA7"/>
    <w:rsid w:val="00A76AE8"/>
    <w:rsid w:val="00A84617"/>
    <w:rsid w:val="00A85BA7"/>
    <w:rsid w:val="00A903C1"/>
    <w:rsid w:val="00AA5548"/>
    <w:rsid w:val="00AA5FE5"/>
    <w:rsid w:val="00AB0489"/>
    <w:rsid w:val="00AB0B4D"/>
    <w:rsid w:val="00AB5B47"/>
    <w:rsid w:val="00AB6ED0"/>
    <w:rsid w:val="00AC071C"/>
    <w:rsid w:val="00AC2D20"/>
    <w:rsid w:val="00AC42D0"/>
    <w:rsid w:val="00AC4BCD"/>
    <w:rsid w:val="00AC5117"/>
    <w:rsid w:val="00AC6BFF"/>
    <w:rsid w:val="00AD12E9"/>
    <w:rsid w:val="00AD338E"/>
    <w:rsid w:val="00AD4EF2"/>
    <w:rsid w:val="00AD7574"/>
    <w:rsid w:val="00AE04CA"/>
    <w:rsid w:val="00AF26AD"/>
    <w:rsid w:val="00AF57E4"/>
    <w:rsid w:val="00B004C2"/>
    <w:rsid w:val="00B0078E"/>
    <w:rsid w:val="00B01858"/>
    <w:rsid w:val="00B02757"/>
    <w:rsid w:val="00B03CCA"/>
    <w:rsid w:val="00B071F1"/>
    <w:rsid w:val="00B1124C"/>
    <w:rsid w:val="00B129C6"/>
    <w:rsid w:val="00B13BEC"/>
    <w:rsid w:val="00B14C7A"/>
    <w:rsid w:val="00B21BCF"/>
    <w:rsid w:val="00B26828"/>
    <w:rsid w:val="00B268FA"/>
    <w:rsid w:val="00B3687A"/>
    <w:rsid w:val="00B40721"/>
    <w:rsid w:val="00B44E1E"/>
    <w:rsid w:val="00B513D9"/>
    <w:rsid w:val="00B516E7"/>
    <w:rsid w:val="00B54819"/>
    <w:rsid w:val="00B65254"/>
    <w:rsid w:val="00B66F1C"/>
    <w:rsid w:val="00B7039F"/>
    <w:rsid w:val="00B731B8"/>
    <w:rsid w:val="00B773E2"/>
    <w:rsid w:val="00B81E66"/>
    <w:rsid w:val="00B82596"/>
    <w:rsid w:val="00B85B9A"/>
    <w:rsid w:val="00B8702A"/>
    <w:rsid w:val="00B92D9A"/>
    <w:rsid w:val="00B9687B"/>
    <w:rsid w:val="00BB1062"/>
    <w:rsid w:val="00BB2336"/>
    <w:rsid w:val="00BB24C2"/>
    <w:rsid w:val="00BB3F8A"/>
    <w:rsid w:val="00BD022C"/>
    <w:rsid w:val="00BD5D23"/>
    <w:rsid w:val="00BD6188"/>
    <w:rsid w:val="00BE325D"/>
    <w:rsid w:val="00C01C1F"/>
    <w:rsid w:val="00C04762"/>
    <w:rsid w:val="00C073AD"/>
    <w:rsid w:val="00C12273"/>
    <w:rsid w:val="00C13EE5"/>
    <w:rsid w:val="00C162F0"/>
    <w:rsid w:val="00C21AC4"/>
    <w:rsid w:val="00C21F43"/>
    <w:rsid w:val="00C3449E"/>
    <w:rsid w:val="00C368D2"/>
    <w:rsid w:val="00C4040B"/>
    <w:rsid w:val="00C422AC"/>
    <w:rsid w:val="00C43EB4"/>
    <w:rsid w:val="00C44D71"/>
    <w:rsid w:val="00C46487"/>
    <w:rsid w:val="00C50D89"/>
    <w:rsid w:val="00C51AB3"/>
    <w:rsid w:val="00C5408B"/>
    <w:rsid w:val="00C6791B"/>
    <w:rsid w:val="00C73346"/>
    <w:rsid w:val="00C75CD4"/>
    <w:rsid w:val="00C875BD"/>
    <w:rsid w:val="00C938BB"/>
    <w:rsid w:val="00C94418"/>
    <w:rsid w:val="00C96347"/>
    <w:rsid w:val="00C97418"/>
    <w:rsid w:val="00CA234C"/>
    <w:rsid w:val="00CA5301"/>
    <w:rsid w:val="00CB0AB6"/>
    <w:rsid w:val="00CB1095"/>
    <w:rsid w:val="00CB1D24"/>
    <w:rsid w:val="00CB46F6"/>
    <w:rsid w:val="00CB49EF"/>
    <w:rsid w:val="00CB6BEA"/>
    <w:rsid w:val="00CB7EBD"/>
    <w:rsid w:val="00CD001D"/>
    <w:rsid w:val="00CD4E18"/>
    <w:rsid w:val="00CD7ED7"/>
    <w:rsid w:val="00CE655E"/>
    <w:rsid w:val="00CE697E"/>
    <w:rsid w:val="00CF4013"/>
    <w:rsid w:val="00CF711B"/>
    <w:rsid w:val="00CF7E61"/>
    <w:rsid w:val="00D073AD"/>
    <w:rsid w:val="00D11142"/>
    <w:rsid w:val="00D12431"/>
    <w:rsid w:val="00D13EA5"/>
    <w:rsid w:val="00D164C1"/>
    <w:rsid w:val="00D1676B"/>
    <w:rsid w:val="00D17535"/>
    <w:rsid w:val="00D23D05"/>
    <w:rsid w:val="00D2735A"/>
    <w:rsid w:val="00D2749B"/>
    <w:rsid w:val="00D30722"/>
    <w:rsid w:val="00D31EE9"/>
    <w:rsid w:val="00D32AD3"/>
    <w:rsid w:val="00D32AF2"/>
    <w:rsid w:val="00D372D5"/>
    <w:rsid w:val="00D372D7"/>
    <w:rsid w:val="00D41A34"/>
    <w:rsid w:val="00D42A31"/>
    <w:rsid w:val="00D51BEA"/>
    <w:rsid w:val="00D542A5"/>
    <w:rsid w:val="00D54A45"/>
    <w:rsid w:val="00D56C41"/>
    <w:rsid w:val="00D60470"/>
    <w:rsid w:val="00D62779"/>
    <w:rsid w:val="00D66B1A"/>
    <w:rsid w:val="00D730D4"/>
    <w:rsid w:val="00D73688"/>
    <w:rsid w:val="00D73863"/>
    <w:rsid w:val="00D74845"/>
    <w:rsid w:val="00D82FA4"/>
    <w:rsid w:val="00D832E2"/>
    <w:rsid w:val="00D8349C"/>
    <w:rsid w:val="00D84841"/>
    <w:rsid w:val="00D853C4"/>
    <w:rsid w:val="00D85D9C"/>
    <w:rsid w:val="00D92D83"/>
    <w:rsid w:val="00DA0555"/>
    <w:rsid w:val="00DA118B"/>
    <w:rsid w:val="00DA3664"/>
    <w:rsid w:val="00DA6AD7"/>
    <w:rsid w:val="00DB01BB"/>
    <w:rsid w:val="00DB3951"/>
    <w:rsid w:val="00DD2306"/>
    <w:rsid w:val="00DD490A"/>
    <w:rsid w:val="00DD6D89"/>
    <w:rsid w:val="00DE383D"/>
    <w:rsid w:val="00DE3A5E"/>
    <w:rsid w:val="00DE779C"/>
    <w:rsid w:val="00DF4E10"/>
    <w:rsid w:val="00DF6B1D"/>
    <w:rsid w:val="00DF6E65"/>
    <w:rsid w:val="00E025FD"/>
    <w:rsid w:val="00E04631"/>
    <w:rsid w:val="00E046AD"/>
    <w:rsid w:val="00E05C94"/>
    <w:rsid w:val="00E05DED"/>
    <w:rsid w:val="00E06B96"/>
    <w:rsid w:val="00E07993"/>
    <w:rsid w:val="00E12319"/>
    <w:rsid w:val="00E21DD9"/>
    <w:rsid w:val="00E34667"/>
    <w:rsid w:val="00E3745E"/>
    <w:rsid w:val="00E412C0"/>
    <w:rsid w:val="00E432FF"/>
    <w:rsid w:val="00E5422F"/>
    <w:rsid w:val="00E573FD"/>
    <w:rsid w:val="00E57E72"/>
    <w:rsid w:val="00E72CD5"/>
    <w:rsid w:val="00E765E5"/>
    <w:rsid w:val="00E76A33"/>
    <w:rsid w:val="00E771EC"/>
    <w:rsid w:val="00E802E8"/>
    <w:rsid w:val="00E803E4"/>
    <w:rsid w:val="00E84500"/>
    <w:rsid w:val="00E85F6C"/>
    <w:rsid w:val="00E87557"/>
    <w:rsid w:val="00E908F8"/>
    <w:rsid w:val="00E930E6"/>
    <w:rsid w:val="00E940D8"/>
    <w:rsid w:val="00E977E9"/>
    <w:rsid w:val="00EA0095"/>
    <w:rsid w:val="00EA053E"/>
    <w:rsid w:val="00EA40EF"/>
    <w:rsid w:val="00EA5B5E"/>
    <w:rsid w:val="00EA692A"/>
    <w:rsid w:val="00EA7A53"/>
    <w:rsid w:val="00EB0EE6"/>
    <w:rsid w:val="00EB102D"/>
    <w:rsid w:val="00EB408E"/>
    <w:rsid w:val="00EB4DDF"/>
    <w:rsid w:val="00EB51F0"/>
    <w:rsid w:val="00EC7FD7"/>
    <w:rsid w:val="00ED18E4"/>
    <w:rsid w:val="00EE1A1D"/>
    <w:rsid w:val="00EE4B36"/>
    <w:rsid w:val="00EE6221"/>
    <w:rsid w:val="00EE73D8"/>
    <w:rsid w:val="00EF045D"/>
    <w:rsid w:val="00EF5157"/>
    <w:rsid w:val="00EF6E2A"/>
    <w:rsid w:val="00EF7087"/>
    <w:rsid w:val="00EF7BEE"/>
    <w:rsid w:val="00F0789D"/>
    <w:rsid w:val="00F07B80"/>
    <w:rsid w:val="00F103A0"/>
    <w:rsid w:val="00F10B6D"/>
    <w:rsid w:val="00F12A59"/>
    <w:rsid w:val="00F16B56"/>
    <w:rsid w:val="00F23CCE"/>
    <w:rsid w:val="00F32C1F"/>
    <w:rsid w:val="00F3333F"/>
    <w:rsid w:val="00F33F42"/>
    <w:rsid w:val="00F3495C"/>
    <w:rsid w:val="00F37C0D"/>
    <w:rsid w:val="00F40E2E"/>
    <w:rsid w:val="00F43A61"/>
    <w:rsid w:val="00F443ED"/>
    <w:rsid w:val="00F451FB"/>
    <w:rsid w:val="00F52247"/>
    <w:rsid w:val="00F52BCD"/>
    <w:rsid w:val="00F57C7F"/>
    <w:rsid w:val="00F61037"/>
    <w:rsid w:val="00F6486D"/>
    <w:rsid w:val="00F66FDE"/>
    <w:rsid w:val="00F71811"/>
    <w:rsid w:val="00F7345F"/>
    <w:rsid w:val="00F779AC"/>
    <w:rsid w:val="00F82F5A"/>
    <w:rsid w:val="00F85F43"/>
    <w:rsid w:val="00F87698"/>
    <w:rsid w:val="00F9370E"/>
    <w:rsid w:val="00F94BDB"/>
    <w:rsid w:val="00F97415"/>
    <w:rsid w:val="00FA068D"/>
    <w:rsid w:val="00FB1939"/>
    <w:rsid w:val="00FB3433"/>
    <w:rsid w:val="00FB35AA"/>
    <w:rsid w:val="00FB36DA"/>
    <w:rsid w:val="00FB66FE"/>
    <w:rsid w:val="00FC23C4"/>
    <w:rsid w:val="00FC4070"/>
    <w:rsid w:val="00FC64D4"/>
    <w:rsid w:val="00FD1F85"/>
    <w:rsid w:val="00FE3EAC"/>
    <w:rsid w:val="00FE4402"/>
    <w:rsid w:val="00FE4454"/>
    <w:rsid w:val="00FE7A59"/>
    <w:rsid w:val="00FF1873"/>
    <w:rsid w:val="00FF2393"/>
    <w:rsid w:val="00FF5C3D"/>
    <w:rsid w:val="07D25A79"/>
    <w:rsid w:val="08015A15"/>
    <w:rsid w:val="0A101FF7"/>
    <w:rsid w:val="0BD254AD"/>
    <w:rsid w:val="118D3C3F"/>
    <w:rsid w:val="14F97D58"/>
    <w:rsid w:val="1C3F1666"/>
    <w:rsid w:val="1C5F4BDC"/>
    <w:rsid w:val="21EC64D8"/>
    <w:rsid w:val="26294BA0"/>
    <w:rsid w:val="2CA20884"/>
    <w:rsid w:val="30B74B59"/>
    <w:rsid w:val="33734275"/>
    <w:rsid w:val="33D17AC9"/>
    <w:rsid w:val="352A3DBA"/>
    <w:rsid w:val="353A2129"/>
    <w:rsid w:val="35551771"/>
    <w:rsid w:val="3574780B"/>
    <w:rsid w:val="37743B53"/>
    <w:rsid w:val="3E3052A2"/>
    <w:rsid w:val="427322DD"/>
    <w:rsid w:val="44881AB7"/>
    <w:rsid w:val="4AE316CE"/>
    <w:rsid w:val="4AEE4AF7"/>
    <w:rsid w:val="4B1B4A6B"/>
    <w:rsid w:val="4CF44A19"/>
    <w:rsid w:val="4D8B35DA"/>
    <w:rsid w:val="4DF52DBD"/>
    <w:rsid w:val="51711289"/>
    <w:rsid w:val="51E442FE"/>
    <w:rsid w:val="54515586"/>
    <w:rsid w:val="55452173"/>
    <w:rsid w:val="56EBA5DD"/>
    <w:rsid w:val="577D35C5"/>
    <w:rsid w:val="578C2978"/>
    <w:rsid w:val="5847023D"/>
    <w:rsid w:val="5CA54F8A"/>
    <w:rsid w:val="628964F1"/>
    <w:rsid w:val="639474D4"/>
    <w:rsid w:val="6715180F"/>
    <w:rsid w:val="673249F0"/>
    <w:rsid w:val="679B7FC0"/>
    <w:rsid w:val="67BE6790"/>
    <w:rsid w:val="681810DA"/>
    <w:rsid w:val="695B3DDE"/>
    <w:rsid w:val="6F425211"/>
    <w:rsid w:val="709144E3"/>
    <w:rsid w:val="70C06596"/>
    <w:rsid w:val="75C14E66"/>
    <w:rsid w:val="77FE48CB"/>
    <w:rsid w:val="7A5C6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FFEFE2"/>
  <w15:docId w15:val="{C12EBF35-6F48-4E1B-84C5-E48AFCD82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宋体" w:hAnsi="Verdana" w:cs="Verdana"/>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uiPriority="99" w:unhideWhenUsed="1" w:qFormat="1"/>
    <w:lsdException w:name="annotation text" w:unhideWhenUsed="1" w:qFormat="1"/>
    <w:lsdException w:name="header" w:uiPriority="99" w:unhideWhenUsed="1" w:qFormat="1"/>
    <w:lsdException w:name="footer" w:uiPriority="99" w:unhideWhenUsed="1" w:qFormat="1"/>
    <w:lsdException w:name="caption" w:semiHidden="1" w:unhideWhenUsed="1" w:qFormat="1"/>
    <w:lsdException w:name="footnote reference" w:uiPriority="99" w:unhideWhenUsed="1" w:qFormat="1"/>
    <w:lsdException w:name="annotation reference" w:qFormat="1"/>
    <w:lsdException w:name="line number" w:uiPriority="99" w:unhideWhenUsed="1" w:qFormat="1"/>
    <w:lsdException w:name="endnote reference" w:uiPriority="99" w:unhideWhenUsed="1" w:qFormat="1"/>
    <w:lsdException w:name="endnote text" w:uiPriority="99" w:unhideWhenUsed="1" w:qFormat="1"/>
    <w:lsdException w:name="table of authorities" w:unhideWhenUsed="1"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Followed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rFonts w:ascii="Times New Roman" w:hAnsi="Times New Roman" w:cs="Times New Roman"/>
      <w:kern w:val="2"/>
      <w:sz w:val="21"/>
      <w:szCs w:val="22"/>
    </w:rPr>
  </w:style>
  <w:style w:type="paragraph" w:styleId="1">
    <w:name w:val="heading 1"/>
    <w:basedOn w:val="a"/>
    <w:next w:val="a"/>
    <w:link w:val="10"/>
    <w:uiPriority w:val="9"/>
    <w:qFormat/>
    <w:pPr>
      <w:keepNext/>
      <w:keepLines/>
      <w:widowControl/>
      <w:spacing w:before="240" w:after="0" w:line="240" w:lineRule="auto"/>
      <w:jc w:val="left"/>
      <w:outlineLvl w:val="0"/>
    </w:pPr>
    <w:rPr>
      <w:rFonts w:asciiTheme="majorHAnsi" w:eastAsiaTheme="majorEastAsia" w:hAnsiTheme="majorHAnsi" w:cstheme="majorBidi"/>
      <w:color w:val="2E74B5" w:themeColor="accent1" w:themeShade="BF"/>
      <w:kern w:val="0"/>
      <w:sz w:val="32"/>
      <w:szCs w:val="32"/>
    </w:rPr>
  </w:style>
  <w:style w:type="paragraph" w:styleId="2">
    <w:name w:val="heading 2"/>
    <w:basedOn w:val="a"/>
    <w:next w:val="3"/>
    <w:link w:val="20"/>
    <w:uiPriority w:val="9"/>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autoRedefine/>
    <w:uiPriority w:val="9"/>
    <w:unhideWhenUsed/>
    <w:qFormat/>
    <w:pPr>
      <w:keepNext/>
      <w:keepLines/>
      <w:spacing w:line="300" w:lineRule="auto"/>
      <w:ind w:firstLineChars="200" w:firstLine="1446"/>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widowControl/>
      <w:spacing w:after="100"/>
      <w:ind w:left="1320"/>
      <w:jc w:val="left"/>
    </w:pPr>
    <w:rPr>
      <w:rFonts w:asciiTheme="minorHAnsi" w:eastAsiaTheme="minorEastAsia" w:hAnsiTheme="minorHAnsi" w:cstheme="minorBidi"/>
      <w:kern w:val="0"/>
      <w:sz w:val="22"/>
    </w:rPr>
  </w:style>
  <w:style w:type="paragraph" w:styleId="a3">
    <w:name w:val="table of authorities"/>
    <w:basedOn w:val="a"/>
    <w:next w:val="a"/>
    <w:unhideWhenUsed/>
    <w:qFormat/>
    <w:pPr>
      <w:ind w:leftChars="200" w:left="420"/>
    </w:pPr>
    <w:rPr>
      <w:sz w:val="32"/>
      <w:szCs w:val="21"/>
    </w:rPr>
  </w:style>
  <w:style w:type="paragraph" w:styleId="a4">
    <w:name w:val="annotation text"/>
    <w:basedOn w:val="a"/>
    <w:link w:val="a5"/>
    <w:unhideWhenUsed/>
    <w:qFormat/>
    <w:pPr>
      <w:jc w:val="left"/>
    </w:pPr>
  </w:style>
  <w:style w:type="paragraph" w:styleId="a6">
    <w:name w:val="Body Text"/>
    <w:basedOn w:val="a"/>
    <w:link w:val="a7"/>
    <w:autoRedefine/>
    <w:qFormat/>
    <w:pPr>
      <w:adjustRightInd w:val="0"/>
      <w:snapToGrid w:val="0"/>
      <w:spacing w:before="150" w:after="150" w:line="264" w:lineRule="auto"/>
      <w:ind w:firstLine="567"/>
    </w:pPr>
    <w:rPr>
      <w:rFonts w:ascii="华文楷体" w:eastAsia="LF_Kai" w:hAnsi="华文楷体"/>
      <w:szCs w:val="20"/>
    </w:rPr>
  </w:style>
  <w:style w:type="paragraph" w:styleId="TOC5">
    <w:name w:val="toc 5"/>
    <w:basedOn w:val="a"/>
    <w:next w:val="a"/>
    <w:uiPriority w:val="39"/>
    <w:unhideWhenUsed/>
    <w:qFormat/>
    <w:pPr>
      <w:widowControl/>
      <w:spacing w:after="100"/>
      <w:ind w:left="880"/>
      <w:jc w:val="left"/>
    </w:pPr>
    <w:rPr>
      <w:rFonts w:asciiTheme="minorHAnsi" w:eastAsiaTheme="minorEastAsia" w:hAnsiTheme="minorHAnsi" w:cstheme="minorBidi"/>
      <w:kern w:val="0"/>
      <w:sz w:val="22"/>
    </w:rPr>
  </w:style>
  <w:style w:type="paragraph" w:styleId="TOC3">
    <w:name w:val="toc 3"/>
    <w:basedOn w:val="a"/>
    <w:next w:val="a"/>
    <w:uiPriority w:val="39"/>
    <w:unhideWhenUsed/>
    <w:qFormat/>
    <w:pPr>
      <w:widowControl/>
      <w:spacing w:after="100" w:line="240" w:lineRule="auto"/>
      <w:ind w:left="400"/>
      <w:jc w:val="left"/>
    </w:pPr>
    <w:rPr>
      <w:rFonts w:eastAsia="Times New Roman"/>
      <w:kern w:val="0"/>
      <w:sz w:val="24"/>
      <w:szCs w:val="24"/>
    </w:rPr>
  </w:style>
  <w:style w:type="paragraph" w:styleId="TOC8">
    <w:name w:val="toc 8"/>
    <w:basedOn w:val="a"/>
    <w:next w:val="a"/>
    <w:uiPriority w:val="39"/>
    <w:unhideWhenUsed/>
    <w:qFormat/>
    <w:pPr>
      <w:widowControl/>
      <w:spacing w:after="100"/>
      <w:ind w:left="1540"/>
      <w:jc w:val="left"/>
    </w:pPr>
    <w:rPr>
      <w:rFonts w:asciiTheme="minorHAnsi" w:eastAsiaTheme="minorEastAsia" w:hAnsiTheme="minorHAnsi" w:cstheme="minorBidi"/>
      <w:kern w:val="0"/>
      <w:sz w:val="22"/>
    </w:rPr>
  </w:style>
  <w:style w:type="paragraph" w:styleId="a8">
    <w:name w:val="endnote text"/>
    <w:basedOn w:val="a"/>
    <w:link w:val="a9"/>
    <w:uiPriority w:val="99"/>
    <w:unhideWhenUsed/>
    <w:qFormat/>
    <w:pPr>
      <w:widowControl/>
      <w:spacing w:after="0" w:line="240" w:lineRule="auto"/>
      <w:jc w:val="left"/>
    </w:pPr>
    <w:rPr>
      <w:rFonts w:eastAsia="Times New Roman"/>
      <w:kern w:val="0"/>
      <w:sz w:val="24"/>
      <w:szCs w:val="20"/>
    </w:rPr>
  </w:style>
  <w:style w:type="paragraph" w:styleId="aa">
    <w:name w:val="Balloon Text"/>
    <w:basedOn w:val="a"/>
    <w:link w:val="ab"/>
    <w:uiPriority w:val="99"/>
    <w:semiHidden/>
    <w:unhideWhenUsed/>
    <w:qFormat/>
    <w:pPr>
      <w:spacing w:after="0" w:line="240" w:lineRule="auto"/>
    </w:pPr>
    <w:rPr>
      <w:sz w:val="18"/>
      <w:szCs w:val="18"/>
    </w:rPr>
  </w:style>
  <w:style w:type="paragraph" w:styleId="ac">
    <w:name w:val="footer"/>
    <w:basedOn w:val="a"/>
    <w:link w:val="ad"/>
    <w:uiPriority w:val="99"/>
    <w:unhideWhenUsed/>
    <w:qFormat/>
    <w:pPr>
      <w:tabs>
        <w:tab w:val="center" w:pos="4320"/>
        <w:tab w:val="right" w:pos="8640"/>
      </w:tabs>
    </w:pPr>
  </w:style>
  <w:style w:type="paragraph" w:styleId="ae">
    <w:name w:val="header"/>
    <w:basedOn w:val="a"/>
    <w:link w:val="af"/>
    <w:autoRedefine/>
    <w:uiPriority w:val="99"/>
    <w:unhideWhenUsed/>
    <w:qFormat/>
    <w:pPr>
      <w:tabs>
        <w:tab w:val="center" w:pos="4320"/>
        <w:tab w:val="right" w:pos="8640"/>
      </w:tabs>
    </w:pPr>
  </w:style>
  <w:style w:type="paragraph" w:styleId="TOC1">
    <w:name w:val="toc 1"/>
    <w:basedOn w:val="a"/>
    <w:next w:val="a"/>
    <w:uiPriority w:val="39"/>
    <w:unhideWhenUsed/>
    <w:qFormat/>
    <w:pPr>
      <w:widowControl/>
      <w:tabs>
        <w:tab w:val="right" w:leader="dot" w:pos="8630"/>
      </w:tabs>
      <w:spacing w:after="100" w:line="240" w:lineRule="auto"/>
      <w:jc w:val="left"/>
    </w:pPr>
    <w:rPr>
      <w:rFonts w:asciiTheme="minorHAnsi" w:eastAsia="华文细黑" w:hAnsiTheme="minorHAnsi"/>
      <w:b/>
      <w:kern w:val="0"/>
      <w:sz w:val="24"/>
      <w:szCs w:val="24"/>
    </w:rPr>
  </w:style>
  <w:style w:type="paragraph" w:styleId="TOC4">
    <w:name w:val="toc 4"/>
    <w:basedOn w:val="a"/>
    <w:next w:val="a"/>
    <w:autoRedefine/>
    <w:uiPriority w:val="39"/>
    <w:unhideWhenUsed/>
    <w:qFormat/>
    <w:pPr>
      <w:widowControl/>
      <w:spacing w:after="100"/>
      <w:ind w:left="660"/>
      <w:jc w:val="left"/>
    </w:pPr>
    <w:rPr>
      <w:rFonts w:asciiTheme="minorHAnsi" w:eastAsiaTheme="minorEastAsia" w:hAnsiTheme="minorHAnsi" w:cstheme="minorBidi"/>
      <w:kern w:val="0"/>
      <w:sz w:val="22"/>
    </w:rPr>
  </w:style>
  <w:style w:type="paragraph" w:styleId="af0">
    <w:name w:val="footnote text"/>
    <w:basedOn w:val="a"/>
    <w:link w:val="af1"/>
    <w:uiPriority w:val="99"/>
    <w:unhideWhenUsed/>
    <w:qFormat/>
    <w:rPr>
      <w:szCs w:val="20"/>
    </w:rPr>
  </w:style>
  <w:style w:type="paragraph" w:styleId="TOC6">
    <w:name w:val="toc 6"/>
    <w:basedOn w:val="a"/>
    <w:next w:val="a"/>
    <w:uiPriority w:val="39"/>
    <w:unhideWhenUsed/>
    <w:qFormat/>
    <w:pPr>
      <w:widowControl/>
      <w:spacing w:after="100"/>
      <w:ind w:left="1100"/>
      <w:jc w:val="left"/>
    </w:pPr>
    <w:rPr>
      <w:rFonts w:asciiTheme="minorHAnsi" w:eastAsiaTheme="minorEastAsia" w:hAnsiTheme="minorHAnsi" w:cstheme="minorBidi"/>
      <w:kern w:val="0"/>
      <w:sz w:val="22"/>
    </w:rPr>
  </w:style>
  <w:style w:type="paragraph" w:styleId="TOC2">
    <w:name w:val="toc 2"/>
    <w:basedOn w:val="a"/>
    <w:next w:val="a"/>
    <w:autoRedefine/>
    <w:uiPriority w:val="39"/>
    <w:unhideWhenUsed/>
    <w:qFormat/>
    <w:pPr>
      <w:widowControl/>
      <w:tabs>
        <w:tab w:val="right" w:leader="dot" w:pos="8630"/>
      </w:tabs>
      <w:spacing w:after="0" w:line="240" w:lineRule="auto"/>
      <w:ind w:left="200" w:hanging="200"/>
      <w:jc w:val="left"/>
    </w:pPr>
    <w:rPr>
      <w:rFonts w:ascii="楷体" w:eastAsia="楷体" w:hAnsi="楷体" w:cs="楷体"/>
      <w:b/>
      <w:bCs/>
      <w:kern w:val="0"/>
      <w:sz w:val="24"/>
      <w:szCs w:val="24"/>
    </w:rPr>
  </w:style>
  <w:style w:type="paragraph" w:styleId="TOC9">
    <w:name w:val="toc 9"/>
    <w:basedOn w:val="a"/>
    <w:next w:val="a"/>
    <w:uiPriority w:val="39"/>
    <w:unhideWhenUsed/>
    <w:qFormat/>
    <w:pPr>
      <w:widowControl/>
      <w:spacing w:after="100"/>
      <w:ind w:left="1760"/>
      <w:jc w:val="left"/>
    </w:pPr>
    <w:rPr>
      <w:rFonts w:asciiTheme="minorHAnsi" w:eastAsiaTheme="minorEastAsia" w:hAnsiTheme="minorHAnsi" w:cstheme="minorBidi"/>
      <w:kern w:val="0"/>
      <w:sz w:val="22"/>
    </w:rPr>
  </w:style>
  <w:style w:type="paragraph" w:styleId="af2">
    <w:name w:val="Normal (Web)"/>
    <w:basedOn w:val="a"/>
    <w:unhideWhenUsed/>
    <w:qFormat/>
    <w:pPr>
      <w:widowControl/>
      <w:spacing w:before="100" w:beforeAutospacing="1" w:after="100" w:afterAutospacing="1" w:line="240" w:lineRule="auto"/>
      <w:jc w:val="left"/>
    </w:pPr>
    <w:rPr>
      <w:rFonts w:ascii="宋体" w:hAnsi="宋体" w:cs="宋体"/>
      <w:kern w:val="0"/>
      <w:sz w:val="24"/>
      <w:szCs w:val="24"/>
    </w:rPr>
  </w:style>
  <w:style w:type="paragraph" w:styleId="af3">
    <w:name w:val="annotation subject"/>
    <w:basedOn w:val="a4"/>
    <w:next w:val="a4"/>
    <w:link w:val="af4"/>
    <w:autoRedefine/>
    <w:uiPriority w:val="99"/>
    <w:semiHidden/>
    <w:unhideWhenUsed/>
    <w:qFormat/>
    <w:rPr>
      <w:b/>
      <w:bCs/>
    </w:rPr>
  </w:style>
  <w:style w:type="table" w:styleId="af5">
    <w:name w:val="Table Grid"/>
    <w:basedOn w:val="a1"/>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uiPriority w:val="99"/>
    <w:unhideWhenUsed/>
    <w:qFormat/>
    <w:rPr>
      <w:vertAlign w:val="superscript"/>
    </w:rPr>
  </w:style>
  <w:style w:type="character" w:styleId="af7">
    <w:name w:val="FollowedHyperlink"/>
    <w:basedOn w:val="a0"/>
    <w:uiPriority w:val="99"/>
    <w:unhideWhenUsed/>
    <w:qFormat/>
    <w:rPr>
      <w:color w:val="954F72" w:themeColor="followedHyperlink"/>
      <w:u w:val="single"/>
    </w:rPr>
  </w:style>
  <w:style w:type="character" w:styleId="af8">
    <w:name w:val="line number"/>
    <w:basedOn w:val="a0"/>
    <w:uiPriority w:val="99"/>
    <w:unhideWhenUsed/>
    <w:qFormat/>
  </w:style>
  <w:style w:type="character" w:styleId="af9">
    <w:name w:val="Hyperlink"/>
    <w:basedOn w:val="a0"/>
    <w:uiPriority w:val="99"/>
    <w:unhideWhenUsed/>
    <w:qFormat/>
    <w:rPr>
      <w:color w:val="0563C1" w:themeColor="hyperlink"/>
      <w:u w:val="single"/>
    </w:rPr>
  </w:style>
  <w:style w:type="character" w:styleId="afa">
    <w:name w:val="annotation reference"/>
    <w:basedOn w:val="a0"/>
    <w:qFormat/>
    <w:rPr>
      <w:sz w:val="21"/>
      <w:szCs w:val="21"/>
    </w:rPr>
  </w:style>
  <w:style w:type="character" w:styleId="afb">
    <w:name w:val="footnote reference"/>
    <w:basedOn w:val="a0"/>
    <w:autoRedefine/>
    <w:uiPriority w:val="99"/>
    <w:unhideWhenUsed/>
    <w:qFormat/>
    <w:rPr>
      <w:vertAlign w:val="superscript"/>
    </w:rPr>
  </w:style>
  <w:style w:type="paragraph" w:customStyle="1" w:styleId="afc">
    <w:name w:val="可表头"/>
    <w:basedOn w:val="a"/>
    <w:autoRedefine/>
    <w:uiPriority w:val="99"/>
    <w:qFormat/>
    <w:pPr>
      <w:autoSpaceDE w:val="0"/>
      <w:autoSpaceDN w:val="0"/>
      <w:adjustRightInd w:val="0"/>
      <w:spacing w:line="360" w:lineRule="auto"/>
      <w:jc w:val="center"/>
    </w:pPr>
    <w:rPr>
      <w:rFonts w:ascii="宋体" w:hAnsi="宋体" w:cs="宋体"/>
      <w:b/>
      <w:bCs/>
      <w:sz w:val="24"/>
      <w:szCs w:val="24"/>
      <w:lang w:val="zh-CN"/>
    </w:rPr>
  </w:style>
  <w:style w:type="table" w:customStyle="1" w:styleId="11">
    <w:name w:val="网格型1"/>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link w:val="afe"/>
    <w:autoRedefine/>
    <w:uiPriority w:val="34"/>
    <w:qFormat/>
    <w:pPr>
      <w:ind w:firstLineChars="200" w:firstLine="420"/>
    </w:pPr>
  </w:style>
  <w:style w:type="table" w:customStyle="1" w:styleId="110">
    <w:name w:val="网格型11"/>
    <w:basedOn w:val="a1"/>
    <w:autoRedefine/>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qFormat/>
    <w:rPr>
      <w:rFonts w:ascii="Arial" w:eastAsia="黑体" w:hAnsi="Arial" w:cs="Times New Roman"/>
      <w:b/>
      <w:bCs/>
      <w:kern w:val="2"/>
      <w:sz w:val="32"/>
      <w:szCs w:val="32"/>
    </w:rPr>
  </w:style>
  <w:style w:type="paragraph" w:customStyle="1" w:styleId="msonormal0">
    <w:name w:val="msonormal"/>
    <w:basedOn w:val="a"/>
    <w:autoRedefine/>
    <w:qFormat/>
    <w:pPr>
      <w:widowControl/>
      <w:spacing w:before="100" w:beforeAutospacing="1" w:after="100" w:afterAutospacing="1" w:line="240" w:lineRule="auto"/>
      <w:jc w:val="left"/>
    </w:pPr>
    <w:rPr>
      <w:rFonts w:ascii="宋体" w:hAnsi="宋体" w:cs="宋体"/>
      <w:kern w:val="0"/>
      <w:sz w:val="24"/>
      <w:szCs w:val="24"/>
    </w:rPr>
  </w:style>
  <w:style w:type="character" w:customStyle="1" w:styleId="af">
    <w:name w:val="页眉 字符"/>
    <w:basedOn w:val="a0"/>
    <w:link w:val="ae"/>
    <w:autoRedefine/>
    <w:uiPriority w:val="99"/>
    <w:qFormat/>
    <w:rPr>
      <w:rFonts w:ascii="Times New Roman" w:hAnsi="Times New Roman" w:cs="Times New Roman"/>
      <w:kern w:val="2"/>
      <w:sz w:val="21"/>
      <w:szCs w:val="22"/>
    </w:rPr>
  </w:style>
  <w:style w:type="character" w:customStyle="1" w:styleId="ad">
    <w:name w:val="页脚 字符"/>
    <w:basedOn w:val="a0"/>
    <w:link w:val="ac"/>
    <w:autoRedefine/>
    <w:uiPriority w:val="99"/>
    <w:qFormat/>
    <w:rPr>
      <w:rFonts w:ascii="Times New Roman" w:hAnsi="Times New Roman" w:cs="Times New Roman"/>
      <w:kern w:val="2"/>
      <w:sz w:val="21"/>
      <w:szCs w:val="22"/>
    </w:rPr>
  </w:style>
  <w:style w:type="character" w:customStyle="1" w:styleId="af1">
    <w:name w:val="脚注文本 字符"/>
    <w:basedOn w:val="a0"/>
    <w:link w:val="af0"/>
    <w:autoRedefine/>
    <w:uiPriority w:val="99"/>
    <w:qFormat/>
    <w:rPr>
      <w:rFonts w:ascii="Times New Roman" w:hAnsi="Times New Roman" w:cs="Times New Roman"/>
      <w:kern w:val="2"/>
      <w:sz w:val="21"/>
    </w:rPr>
  </w:style>
  <w:style w:type="paragraph" w:customStyle="1" w:styleId="12">
    <w:name w:val="修订1"/>
    <w:autoRedefine/>
    <w:hidden/>
    <w:uiPriority w:val="99"/>
    <w:semiHidden/>
    <w:qFormat/>
    <w:rPr>
      <w:rFonts w:ascii="Times New Roman" w:hAnsi="Times New Roman" w:cs="Times New Roman"/>
      <w:kern w:val="2"/>
      <w:sz w:val="21"/>
      <w:szCs w:val="22"/>
    </w:rPr>
  </w:style>
  <w:style w:type="character" w:customStyle="1" w:styleId="ab">
    <w:name w:val="批注框文本 字符"/>
    <w:basedOn w:val="a0"/>
    <w:link w:val="aa"/>
    <w:uiPriority w:val="99"/>
    <w:semiHidden/>
    <w:qFormat/>
    <w:rPr>
      <w:rFonts w:ascii="Times New Roman" w:hAnsi="Times New Roman" w:cs="Times New Roman"/>
      <w:kern w:val="2"/>
      <w:sz w:val="18"/>
      <w:szCs w:val="18"/>
    </w:rPr>
  </w:style>
  <w:style w:type="paragraph" w:customStyle="1" w:styleId="21">
    <w:name w:val="修订2"/>
    <w:hidden/>
    <w:uiPriority w:val="99"/>
    <w:semiHidden/>
    <w:qFormat/>
    <w:rPr>
      <w:rFonts w:ascii="Times New Roman" w:hAnsi="Times New Roman" w:cs="Times New Roman"/>
      <w:kern w:val="2"/>
      <w:sz w:val="21"/>
      <w:szCs w:val="22"/>
    </w:rPr>
  </w:style>
  <w:style w:type="paragraph" w:customStyle="1" w:styleId="13">
    <w:name w:val="正文1"/>
    <w:autoRedefine/>
    <w:qFormat/>
    <w:pPr>
      <w:jc w:val="both"/>
    </w:pPr>
    <w:rPr>
      <w:rFonts w:ascii="Times New Roman" w:hAnsi="Times New Roman" w:cs="Times New Roman"/>
      <w:kern w:val="2"/>
      <w:sz w:val="21"/>
      <w:szCs w:val="21"/>
    </w:rPr>
  </w:style>
  <w:style w:type="character" w:customStyle="1" w:styleId="a7">
    <w:name w:val="正文文本 字符"/>
    <w:basedOn w:val="a0"/>
    <w:link w:val="a6"/>
    <w:autoRedefine/>
    <w:qFormat/>
    <w:rPr>
      <w:rFonts w:ascii="华文楷体" w:eastAsia="LF_Kai" w:hAnsi="华文楷体" w:cs="Times New Roman"/>
      <w:kern w:val="2"/>
      <w:sz w:val="21"/>
    </w:rPr>
  </w:style>
  <w:style w:type="character" w:customStyle="1" w:styleId="a5">
    <w:name w:val="批注文字 字符"/>
    <w:basedOn w:val="a0"/>
    <w:link w:val="a4"/>
    <w:qFormat/>
    <w:rPr>
      <w:rFonts w:ascii="Times New Roman" w:hAnsi="Times New Roman" w:cs="Times New Roman"/>
      <w:kern w:val="2"/>
      <w:sz w:val="21"/>
      <w:szCs w:val="22"/>
    </w:rPr>
  </w:style>
  <w:style w:type="character" w:customStyle="1" w:styleId="af4">
    <w:name w:val="批注主题 字符"/>
    <w:basedOn w:val="a5"/>
    <w:link w:val="af3"/>
    <w:autoRedefine/>
    <w:uiPriority w:val="99"/>
    <w:semiHidden/>
    <w:qFormat/>
    <w:rPr>
      <w:rFonts w:ascii="Times New Roman" w:hAnsi="Times New Roman" w:cs="Times New Roman"/>
      <w:b/>
      <w:bCs/>
      <w:kern w:val="2"/>
      <w:sz w:val="21"/>
      <w:szCs w:val="22"/>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rPr>
  </w:style>
  <w:style w:type="character" w:customStyle="1" w:styleId="a9">
    <w:name w:val="尾注文本 字符"/>
    <w:basedOn w:val="a0"/>
    <w:link w:val="a8"/>
    <w:autoRedefine/>
    <w:uiPriority w:val="99"/>
    <w:qFormat/>
    <w:rPr>
      <w:rFonts w:ascii="Times New Roman" w:eastAsia="Times New Roman" w:hAnsi="Times New Roman" w:cs="Times New Roman"/>
      <w:sz w:val="24"/>
    </w:rPr>
  </w:style>
  <w:style w:type="character" w:customStyle="1" w:styleId="afe">
    <w:name w:val="列表段落 字符"/>
    <w:link w:val="afd"/>
    <w:uiPriority w:val="34"/>
    <w:qFormat/>
    <w:rPr>
      <w:rFonts w:ascii="Times New Roman" w:hAnsi="Times New Roman" w:cs="Times New Roman"/>
      <w:kern w:val="2"/>
      <w:sz w:val="21"/>
      <w:szCs w:val="22"/>
    </w:rPr>
  </w:style>
  <w:style w:type="character" w:customStyle="1" w:styleId="BodyTextChar1">
    <w:name w:val="Body Text Char1"/>
    <w:basedOn w:val="a0"/>
    <w:uiPriority w:val="99"/>
    <w:semiHidden/>
    <w:qFormat/>
    <w:rPr>
      <w:sz w:val="20"/>
      <w:lang w:val="en-GB"/>
    </w:rPr>
  </w:style>
  <w:style w:type="paragraph" w:customStyle="1" w:styleId="TableParagraph">
    <w:name w:val="Table Paragraph"/>
    <w:basedOn w:val="a"/>
    <w:uiPriority w:val="1"/>
    <w:qFormat/>
    <w:pPr>
      <w:spacing w:after="0" w:line="240" w:lineRule="auto"/>
      <w:jc w:val="left"/>
    </w:pPr>
    <w:rPr>
      <w:rFonts w:ascii="Verdana" w:hAnsi="Verdana"/>
      <w:kern w:val="0"/>
      <w:sz w:val="22"/>
      <w:szCs w:val="24"/>
      <w:lang w:eastAsia="en-US"/>
    </w:rPr>
  </w:style>
  <w:style w:type="paragraph" w:customStyle="1" w:styleId="Revision1">
    <w:name w:val="Revision1"/>
    <w:hidden/>
    <w:uiPriority w:val="99"/>
    <w:semiHidden/>
    <w:qFormat/>
    <w:rPr>
      <w:rFonts w:asciiTheme="minorHAnsi" w:eastAsiaTheme="minorEastAsia" w:hAnsiTheme="minorHAnsi" w:cstheme="minorBidi"/>
      <w:szCs w:val="22"/>
      <w:lang w:val="en-GB"/>
    </w:rPr>
  </w:style>
  <w:style w:type="character" w:customStyle="1" w:styleId="font11">
    <w:name w:val="font11"/>
    <w:autoRedefine/>
    <w:qFormat/>
    <w:rPr>
      <w:rFonts w:ascii="宋体" w:eastAsia="宋体" w:hAnsi="宋体" w:cs="宋体" w:hint="eastAsia"/>
      <w:color w:val="000000"/>
      <w:sz w:val="21"/>
      <w:szCs w:val="21"/>
      <w:u w:val="none"/>
    </w:rPr>
  </w:style>
  <w:style w:type="character" w:customStyle="1" w:styleId="font21">
    <w:name w:val="font21"/>
    <w:qFormat/>
    <w:rPr>
      <w:rFonts w:ascii="Times New Roman" w:hAnsi="Times New Roman" w:cs="Times New Roman" w:hint="default"/>
      <w:color w:val="000000"/>
      <w:sz w:val="21"/>
      <w:szCs w:val="21"/>
      <w:u w:val="none"/>
    </w:rPr>
  </w:style>
  <w:style w:type="table" w:customStyle="1" w:styleId="TableNormal1">
    <w:name w:val="Table Normal1"/>
    <w:autoRedefine/>
    <w:uiPriority w:val="2"/>
    <w:semiHidden/>
    <w:unhideWhenUsed/>
    <w:qFormat/>
    <w:pPr>
      <w:widowControl w:val="0"/>
    </w:pPr>
    <w:rPr>
      <w:rFonts w:ascii="Times New Roman" w:hAnsi="Times New Roman" w:cs="Times New Roman"/>
      <w:lang w:eastAsia="en-US"/>
    </w:rPr>
    <w:tblPr>
      <w:tblCellMar>
        <w:top w:w="0" w:type="dxa"/>
        <w:left w:w="0" w:type="dxa"/>
        <w:bottom w:w="0" w:type="dxa"/>
        <w:right w:w="0" w:type="dxa"/>
      </w:tblCellMar>
    </w:tblPr>
  </w:style>
  <w:style w:type="paragraph" w:customStyle="1" w:styleId="TOC10">
    <w:name w:val="TOC 标题1"/>
    <w:basedOn w:val="1"/>
    <w:next w:val="a"/>
    <w:uiPriority w:val="39"/>
    <w:unhideWhenUsed/>
    <w:qFormat/>
    <w:pPr>
      <w:spacing w:line="259" w:lineRule="auto"/>
      <w:outlineLvl w:val="9"/>
    </w:pPr>
    <w:rPr>
      <w:lang w:eastAsia="en-US"/>
    </w:rPr>
  </w:style>
  <w:style w:type="table" w:customStyle="1" w:styleId="TableGrid1">
    <w:name w:val="Table Grid1"/>
    <w:basedOn w:val="a1"/>
    <w:uiPriority w:val="39"/>
    <w:qFormat/>
    <w:rPr>
      <w:rFonts w:ascii="Times New Roman" w:hAnsi="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批注文字 字符1"/>
    <w:basedOn w:val="a0"/>
    <w:autoRedefine/>
    <w:qFormat/>
    <w:rPr>
      <w:rFonts w:ascii="Times New Roman" w:hAnsi="Times New Roman"/>
      <w:kern w:val="2"/>
      <w:sz w:val="21"/>
      <w:szCs w:val="22"/>
    </w:rPr>
  </w:style>
  <w:style w:type="paragraph" w:styleId="aff">
    <w:name w:val="No Spacing"/>
    <w:uiPriority w:val="1"/>
    <w:qFormat/>
    <w:pPr>
      <w:ind w:left="870"/>
      <w:jc w:val="right"/>
    </w:pPr>
    <w:rPr>
      <w:rFonts w:ascii="华文细黑" w:eastAsia="华文细黑" w:hAnsi="华文细黑" w:cstheme="minorBidi"/>
      <w:sz w:val="24"/>
      <w:szCs w:val="22"/>
    </w:rPr>
  </w:style>
  <w:style w:type="paragraph" w:customStyle="1" w:styleId="Revision2">
    <w:name w:val="Revision2"/>
    <w:hidden/>
    <w:uiPriority w:val="99"/>
    <w:semiHidden/>
    <w:qFormat/>
    <w:rPr>
      <w:rFonts w:ascii="Times New Roman" w:eastAsia="Times New Roman" w:hAnsi="Times New Roman" w:cs="Times New Roman"/>
      <w:sz w:val="24"/>
      <w:szCs w:val="24"/>
    </w:rPr>
  </w:style>
  <w:style w:type="paragraph" w:customStyle="1" w:styleId="31">
    <w:name w:val="修订3"/>
    <w:autoRedefine/>
    <w:hidden/>
    <w:uiPriority w:val="99"/>
    <w:semiHidden/>
    <w:qFormat/>
    <w:rPr>
      <w:rFonts w:ascii="Times New Roman" w:eastAsia="Times New Roman" w:hAnsi="Times New Roman" w:cs="Times New Roman"/>
      <w:sz w:val="24"/>
      <w:szCs w:val="24"/>
    </w:rPr>
  </w:style>
  <w:style w:type="paragraph" w:customStyle="1" w:styleId="4">
    <w:name w:val="修订4"/>
    <w:autoRedefine/>
    <w:hidden/>
    <w:uiPriority w:val="99"/>
    <w:semiHidden/>
    <w:qFormat/>
    <w:rPr>
      <w:rFonts w:ascii="Times New Roman" w:eastAsia="Times New Roman" w:hAnsi="Times New Roman" w:cs="Times New Roman"/>
      <w:sz w:val="24"/>
      <w:szCs w:val="24"/>
    </w:rPr>
  </w:style>
  <w:style w:type="character" w:customStyle="1" w:styleId="30">
    <w:name w:val="标题 3 字符"/>
    <w:basedOn w:val="a0"/>
    <w:link w:val="3"/>
    <w:autoRedefine/>
    <w:uiPriority w:val="9"/>
    <w:qFormat/>
    <w:rPr>
      <w:rFonts w:ascii="Times New Roman" w:hAnsi="Times New Roman" w:cs="Times New Roman"/>
      <w:b/>
      <w:bCs/>
      <w:kern w:val="2"/>
      <w:sz w:val="21"/>
      <w:szCs w:val="32"/>
    </w:rPr>
  </w:style>
  <w:style w:type="character" w:customStyle="1" w:styleId="15">
    <w:name w:val="未处理的提及1"/>
    <w:basedOn w:val="a0"/>
    <w:autoRedefine/>
    <w:uiPriority w:val="99"/>
    <w:semiHidden/>
    <w:unhideWhenUsed/>
    <w:qFormat/>
    <w:rPr>
      <w:color w:val="605E5C"/>
      <w:shd w:val="clear" w:color="auto" w:fill="E1DFDD"/>
    </w:rPr>
  </w:style>
  <w:style w:type="table" w:customStyle="1" w:styleId="1211">
    <w:name w:val="网格型1211"/>
    <w:basedOn w:val="a1"/>
    <w:autoRedefine/>
    <w:uiPriority w:val="39"/>
    <w:qFormat/>
    <w:pPr>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网格型12111"/>
    <w:basedOn w:val="a1"/>
    <w:uiPriority w:val="39"/>
    <w:qFormat/>
    <w:pPr>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autoRedefine/>
    <w:qFormat/>
    <w:pPr>
      <w:widowControl/>
      <w:spacing w:before="100" w:beforeAutospacing="1" w:after="100" w:afterAutospacing="1" w:line="240" w:lineRule="auto"/>
      <w:jc w:val="left"/>
    </w:pPr>
    <w:rPr>
      <w:rFonts w:ascii="宋体" w:hAnsi="宋体" w:cs="宋体"/>
      <w:kern w:val="0"/>
      <w:sz w:val="18"/>
      <w:szCs w:val="18"/>
    </w:rPr>
  </w:style>
  <w:style w:type="paragraph" w:customStyle="1" w:styleId="font6">
    <w:name w:val="font6"/>
    <w:basedOn w:val="a"/>
    <w:autoRedefine/>
    <w:qFormat/>
    <w:pPr>
      <w:widowControl/>
      <w:spacing w:before="100" w:beforeAutospacing="1" w:after="100" w:afterAutospacing="1" w:line="240" w:lineRule="auto"/>
      <w:jc w:val="left"/>
    </w:pPr>
    <w:rPr>
      <w:rFonts w:ascii="宋体" w:hAnsi="宋体" w:cs="宋体"/>
      <w:color w:val="000000"/>
      <w:kern w:val="0"/>
      <w:sz w:val="18"/>
      <w:szCs w:val="18"/>
    </w:rPr>
  </w:style>
  <w:style w:type="paragraph" w:customStyle="1" w:styleId="font7">
    <w:name w:val="font7"/>
    <w:basedOn w:val="a"/>
    <w:autoRedefine/>
    <w:qFormat/>
    <w:pPr>
      <w:widowControl/>
      <w:spacing w:before="100" w:beforeAutospacing="1" w:after="100" w:afterAutospacing="1" w:line="240" w:lineRule="auto"/>
      <w:jc w:val="left"/>
    </w:pPr>
    <w:rPr>
      <w:rFonts w:ascii="宋体" w:hAnsi="宋体" w:cs="宋体"/>
      <w:b/>
      <w:bCs/>
      <w:kern w:val="0"/>
      <w:sz w:val="18"/>
      <w:szCs w:val="18"/>
    </w:rPr>
  </w:style>
  <w:style w:type="paragraph" w:customStyle="1" w:styleId="font8">
    <w:name w:val="font8"/>
    <w:basedOn w:val="a"/>
    <w:autoRedefine/>
    <w:qFormat/>
    <w:pPr>
      <w:widowControl/>
      <w:spacing w:before="100" w:beforeAutospacing="1" w:after="100" w:afterAutospacing="1" w:line="240" w:lineRule="auto"/>
      <w:jc w:val="left"/>
    </w:pPr>
    <w:rPr>
      <w:rFonts w:ascii="宋体" w:hAnsi="宋体" w:cs="宋体"/>
      <w:kern w:val="0"/>
      <w:sz w:val="18"/>
      <w:szCs w:val="18"/>
    </w:rPr>
  </w:style>
  <w:style w:type="paragraph" w:customStyle="1" w:styleId="font9">
    <w:name w:val="font9"/>
    <w:basedOn w:val="a"/>
    <w:autoRedefine/>
    <w:qFormat/>
    <w:pPr>
      <w:widowControl/>
      <w:spacing w:before="100" w:beforeAutospacing="1" w:after="100" w:afterAutospacing="1" w:line="240" w:lineRule="auto"/>
      <w:jc w:val="left"/>
    </w:pPr>
    <w:rPr>
      <w:rFonts w:ascii="宋体" w:hAnsi="宋体" w:cs="宋体"/>
      <w:b/>
      <w:bCs/>
      <w:color w:val="000000"/>
      <w:kern w:val="0"/>
      <w:sz w:val="18"/>
      <w:szCs w:val="18"/>
    </w:rPr>
  </w:style>
  <w:style w:type="paragraph" w:customStyle="1" w:styleId="xl76">
    <w:name w:val="xl76"/>
    <w:basedOn w:val="a"/>
    <w:autoRedefine/>
    <w:qFormat/>
    <w:pPr>
      <w:widowControl/>
      <w:shd w:val="clear" w:color="000000" w:fill="FFCCCC"/>
      <w:spacing w:before="100" w:beforeAutospacing="1" w:after="100" w:afterAutospacing="1" w:line="240" w:lineRule="auto"/>
      <w:jc w:val="left"/>
    </w:pPr>
    <w:rPr>
      <w:rFonts w:ascii="宋体" w:hAnsi="宋体" w:cs="宋体"/>
      <w:kern w:val="0"/>
      <w:sz w:val="24"/>
      <w:szCs w:val="24"/>
    </w:rPr>
  </w:style>
  <w:style w:type="paragraph" w:customStyle="1" w:styleId="xl77">
    <w:name w:val="xl77"/>
    <w:basedOn w:val="a"/>
    <w:qFormat/>
    <w:pPr>
      <w:widowControl/>
      <w:shd w:val="clear" w:color="000000" w:fill="FFFFFF"/>
      <w:spacing w:before="100" w:beforeAutospacing="1" w:after="100" w:afterAutospacing="1" w:line="240" w:lineRule="auto"/>
      <w:jc w:val="left"/>
    </w:pPr>
    <w:rPr>
      <w:rFonts w:ascii="宋体" w:hAnsi="宋体" w:cs="宋体"/>
      <w:kern w:val="0"/>
      <w:sz w:val="24"/>
      <w:szCs w:val="24"/>
    </w:rPr>
  </w:style>
  <w:style w:type="paragraph" w:customStyle="1" w:styleId="xl78">
    <w:name w:val="xl78"/>
    <w:basedOn w:val="a"/>
    <w:qFormat/>
    <w:pPr>
      <w:widowControl/>
      <w:shd w:val="clear" w:color="000000" w:fill="FFFFCC"/>
      <w:spacing w:before="100" w:beforeAutospacing="1" w:after="100" w:afterAutospacing="1" w:line="240" w:lineRule="auto"/>
      <w:jc w:val="left"/>
    </w:pPr>
    <w:rPr>
      <w:rFonts w:ascii="宋体" w:hAnsi="宋体" w:cs="宋体"/>
      <w:kern w:val="0"/>
      <w:sz w:val="24"/>
      <w:szCs w:val="24"/>
    </w:rPr>
  </w:style>
  <w:style w:type="paragraph" w:customStyle="1" w:styleId="xl79">
    <w:name w:val="xl79"/>
    <w:basedOn w:val="a"/>
    <w:qFormat/>
    <w:pPr>
      <w:widowControl/>
      <w:shd w:val="clear" w:color="000000" w:fill="E7E6E6"/>
      <w:spacing w:before="100" w:beforeAutospacing="1" w:after="100" w:afterAutospacing="1" w:line="240" w:lineRule="auto"/>
      <w:jc w:val="left"/>
    </w:pPr>
    <w:rPr>
      <w:rFonts w:ascii="宋体" w:hAnsi="宋体" w:cs="宋体"/>
      <w:kern w:val="0"/>
      <w:sz w:val="24"/>
      <w:szCs w:val="24"/>
    </w:rPr>
  </w:style>
  <w:style w:type="paragraph" w:customStyle="1" w:styleId="xl80">
    <w:name w:val="xl80"/>
    <w:basedOn w:val="a"/>
    <w:qFormat/>
    <w:pPr>
      <w:widowControl/>
      <w:shd w:val="clear" w:color="000000" w:fill="CCFFFF"/>
      <w:spacing w:before="100" w:beforeAutospacing="1" w:after="100" w:afterAutospacing="1" w:line="240" w:lineRule="auto"/>
      <w:jc w:val="left"/>
    </w:pPr>
    <w:rPr>
      <w:rFonts w:ascii="宋体" w:hAnsi="宋体" w:cs="宋体"/>
      <w:kern w:val="0"/>
      <w:sz w:val="24"/>
      <w:szCs w:val="24"/>
    </w:rPr>
  </w:style>
  <w:style w:type="paragraph" w:customStyle="1" w:styleId="xl81">
    <w:name w:val="xl8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86">
    <w:name w:val="xl86"/>
    <w:basedOn w:val="a"/>
    <w:qFormat/>
    <w:pPr>
      <w:widowControl/>
      <w:spacing w:before="100" w:beforeAutospacing="1" w:after="100" w:afterAutospacing="1" w:line="240" w:lineRule="auto"/>
      <w:jc w:val="center"/>
    </w:pPr>
    <w:rPr>
      <w:rFonts w:ascii="宋体" w:hAnsi="宋体" w:cs="宋体"/>
      <w:kern w:val="0"/>
      <w:sz w:val="24"/>
      <w:szCs w:val="24"/>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000000"/>
      <w:kern w:val="0"/>
      <w:sz w:val="20"/>
      <w:szCs w:val="20"/>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90">
    <w:name w:val="xl9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92">
    <w:name w:val="xl92"/>
    <w:basedOn w:val="a"/>
    <w:autoRedefine/>
    <w:qFormat/>
    <w:pPr>
      <w:widowControl/>
      <w:shd w:val="clear" w:color="000000" w:fill="FFFFFF"/>
      <w:spacing w:before="100" w:beforeAutospacing="1" w:after="100" w:afterAutospacing="1" w:line="240" w:lineRule="auto"/>
      <w:jc w:val="left"/>
    </w:pPr>
    <w:rPr>
      <w:rFonts w:ascii="宋体" w:hAnsi="宋体" w:cs="宋体"/>
      <w:color w:val="FF0066"/>
      <w:kern w:val="0"/>
      <w:sz w:val="24"/>
      <w:szCs w:val="24"/>
    </w:rPr>
  </w:style>
  <w:style w:type="paragraph" w:customStyle="1" w:styleId="xl93">
    <w:name w:val="xl93"/>
    <w:basedOn w:val="a"/>
    <w:qFormat/>
    <w:pPr>
      <w:widowControl/>
      <w:shd w:val="clear" w:color="000000" w:fill="FF99CC"/>
      <w:spacing w:before="100" w:beforeAutospacing="1" w:after="100" w:afterAutospacing="1" w:line="240" w:lineRule="auto"/>
      <w:jc w:val="left"/>
    </w:pPr>
    <w:rPr>
      <w:rFonts w:ascii="宋体" w:hAnsi="宋体" w:cs="宋体"/>
      <w:b/>
      <w:bCs/>
      <w:color w:val="33CCFF"/>
      <w:kern w:val="0"/>
      <w:sz w:val="24"/>
      <w:szCs w:val="24"/>
    </w:rPr>
  </w:style>
  <w:style w:type="paragraph" w:customStyle="1" w:styleId="xl94">
    <w:name w:val="xl94"/>
    <w:basedOn w:val="a"/>
    <w:qFormat/>
    <w:pPr>
      <w:widowControl/>
      <w:shd w:val="clear" w:color="000000" w:fill="FFFF00"/>
      <w:spacing w:before="100" w:beforeAutospacing="1" w:after="100" w:afterAutospacing="1" w:line="240" w:lineRule="auto"/>
      <w:jc w:val="left"/>
    </w:pPr>
    <w:rPr>
      <w:rFonts w:ascii="宋体" w:hAnsi="宋体" w:cs="宋体"/>
      <w:kern w:val="0"/>
      <w:sz w:val="24"/>
      <w:szCs w:val="24"/>
    </w:rPr>
  </w:style>
  <w:style w:type="paragraph" w:customStyle="1" w:styleId="xl95">
    <w:name w:val="xl95"/>
    <w:basedOn w:val="a"/>
    <w:autoRedefine/>
    <w:qFormat/>
    <w:pPr>
      <w:widowControl/>
      <w:shd w:val="clear" w:color="000000" w:fill="FFFF00"/>
      <w:spacing w:before="100" w:beforeAutospacing="1" w:after="100" w:afterAutospacing="1" w:line="240" w:lineRule="auto"/>
      <w:jc w:val="left"/>
    </w:pPr>
    <w:rPr>
      <w:rFonts w:ascii="宋体" w:hAnsi="宋体" w:cs="宋体"/>
      <w:b/>
      <w:bCs/>
      <w:kern w:val="0"/>
      <w:sz w:val="24"/>
      <w:szCs w:val="24"/>
    </w:rPr>
  </w:style>
  <w:style w:type="paragraph" w:customStyle="1" w:styleId="xl96">
    <w:name w:val="xl96"/>
    <w:basedOn w:val="a"/>
    <w:qFormat/>
    <w:pPr>
      <w:widowControl/>
      <w:shd w:val="clear" w:color="000000" w:fill="FFCCCC"/>
      <w:spacing w:before="100" w:beforeAutospacing="1" w:after="100" w:afterAutospacing="1" w:line="240" w:lineRule="auto"/>
      <w:jc w:val="left"/>
    </w:pPr>
    <w:rPr>
      <w:rFonts w:ascii="宋体" w:hAnsi="宋体" w:cs="宋体"/>
      <w:b/>
      <w:bCs/>
      <w:color w:val="CC00CC"/>
      <w:kern w:val="0"/>
      <w:sz w:val="24"/>
      <w:szCs w:val="24"/>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kern w:val="0"/>
      <w:sz w:val="20"/>
      <w:szCs w:val="20"/>
    </w:rPr>
  </w:style>
  <w:style w:type="paragraph" w:customStyle="1" w:styleId="xl98">
    <w:name w:val="xl98"/>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kern w:val="0"/>
      <w:sz w:val="20"/>
      <w:szCs w:val="20"/>
    </w:rPr>
  </w:style>
  <w:style w:type="paragraph" w:customStyle="1" w:styleId="xl103">
    <w:name w:val="xl10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4">
    <w:name w:val="xl104"/>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10">
    <w:name w:val="xl11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11">
    <w:name w:val="xl11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color w:val="FF0000"/>
      <w:kern w:val="0"/>
      <w:sz w:val="24"/>
      <w:szCs w:val="24"/>
    </w:rPr>
  </w:style>
  <w:style w:type="paragraph" w:customStyle="1" w:styleId="xl112">
    <w:name w:val="xl112"/>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FF0000"/>
      <w:kern w:val="0"/>
      <w:sz w:val="20"/>
      <w:szCs w:val="20"/>
    </w:rPr>
  </w:style>
  <w:style w:type="paragraph" w:customStyle="1" w:styleId="xl113">
    <w:name w:val="xl11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FF0000"/>
      <w:kern w:val="0"/>
      <w:sz w:val="20"/>
      <w:szCs w:val="20"/>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6">
    <w:name w:val="xl11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b/>
      <w:bCs/>
      <w:color w:val="FF0000"/>
      <w:kern w:val="0"/>
      <w:sz w:val="24"/>
      <w:szCs w:val="24"/>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9">
    <w:name w:val="xl119"/>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000000"/>
      <w:kern w:val="0"/>
      <w:sz w:val="20"/>
      <w:szCs w:val="20"/>
    </w:rPr>
  </w:style>
  <w:style w:type="paragraph" w:customStyle="1" w:styleId="xl120">
    <w:name w:val="xl120"/>
    <w:basedOn w:val="a"/>
    <w:autoRedefine/>
    <w:qFormat/>
    <w:pPr>
      <w:widowControl/>
      <w:shd w:val="clear" w:color="000000" w:fill="FFFFFF"/>
      <w:spacing w:before="100" w:beforeAutospacing="1" w:after="100" w:afterAutospacing="1" w:line="240" w:lineRule="auto"/>
      <w:jc w:val="left"/>
    </w:pPr>
    <w:rPr>
      <w:rFonts w:ascii="宋体" w:hAnsi="宋体" w:cs="宋体"/>
      <w:b/>
      <w:bCs/>
      <w:color w:val="FF0066"/>
      <w:kern w:val="0"/>
      <w:sz w:val="24"/>
      <w:szCs w:val="24"/>
    </w:rPr>
  </w:style>
  <w:style w:type="paragraph" w:customStyle="1" w:styleId="xl121">
    <w:name w:val="xl121"/>
    <w:basedOn w:val="a"/>
    <w:qFormat/>
    <w:pPr>
      <w:widowControl/>
      <w:shd w:val="clear" w:color="000000" w:fill="CCFFFF"/>
      <w:spacing w:before="100" w:beforeAutospacing="1" w:after="100" w:afterAutospacing="1" w:line="240" w:lineRule="auto"/>
      <w:jc w:val="left"/>
    </w:pPr>
    <w:rPr>
      <w:rFonts w:ascii="宋体" w:hAnsi="宋体" w:cs="宋体"/>
      <w:color w:val="FF0066"/>
      <w:kern w:val="0"/>
      <w:sz w:val="24"/>
      <w:szCs w:val="24"/>
    </w:rPr>
  </w:style>
  <w:style w:type="paragraph" w:customStyle="1" w:styleId="xl122">
    <w:name w:val="xl122"/>
    <w:basedOn w:val="a"/>
    <w:autoRedefine/>
    <w:qFormat/>
    <w:pPr>
      <w:widowControl/>
      <w:spacing w:before="100" w:beforeAutospacing="1" w:after="100" w:afterAutospacing="1" w:line="240" w:lineRule="auto"/>
      <w:jc w:val="left"/>
    </w:pPr>
    <w:rPr>
      <w:rFonts w:ascii="宋体" w:hAnsi="宋体" w:cs="宋体"/>
      <w:kern w:val="0"/>
      <w:sz w:val="24"/>
      <w:szCs w:val="24"/>
    </w:rPr>
  </w:style>
  <w:style w:type="paragraph" w:customStyle="1" w:styleId="xl123">
    <w:name w:val="xl123"/>
    <w:basedOn w:val="a"/>
    <w:qFormat/>
    <w:pPr>
      <w:widowControl/>
      <w:spacing w:before="100" w:beforeAutospacing="1" w:after="100" w:afterAutospacing="1" w:line="240" w:lineRule="auto"/>
      <w:jc w:val="right"/>
    </w:pPr>
    <w:rPr>
      <w:rFonts w:ascii="宋体" w:hAnsi="宋体" w:cs="宋体"/>
      <w:b/>
      <w:bCs/>
      <w:kern w:val="0"/>
      <w:sz w:val="24"/>
      <w:szCs w:val="24"/>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0"/>
      <w:szCs w:val="20"/>
    </w:rPr>
  </w:style>
  <w:style w:type="paragraph" w:customStyle="1" w:styleId="xl125">
    <w:name w:val="xl1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126">
    <w:name w:val="xl126"/>
    <w:basedOn w:val="a"/>
    <w:autoRedefine/>
    <w:qFormat/>
    <w:pPr>
      <w:widowControl/>
      <w:spacing w:before="100" w:beforeAutospacing="1" w:after="100" w:afterAutospacing="1" w:line="240" w:lineRule="auto"/>
      <w:jc w:val="center"/>
    </w:pPr>
    <w:rPr>
      <w:rFonts w:ascii="宋体" w:hAnsi="宋体" w:cs="宋体"/>
      <w:b/>
      <w:bCs/>
      <w:color w:val="FF0000"/>
      <w:kern w:val="0"/>
      <w:sz w:val="24"/>
      <w:szCs w:val="24"/>
    </w:rPr>
  </w:style>
  <w:style w:type="paragraph" w:customStyle="1" w:styleId="xl127">
    <w:name w:val="xl12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7030A0"/>
      <w:kern w:val="0"/>
      <w:sz w:val="20"/>
      <w:szCs w:val="20"/>
    </w:rPr>
  </w:style>
  <w:style w:type="paragraph" w:customStyle="1" w:styleId="xl128">
    <w:name w:val="xl128"/>
    <w:basedOn w:val="a"/>
    <w:autoRedefine/>
    <w:qFormat/>
    <w:pPr>
      <w:widowControl/>
      <w:shd w:val="clear" w:color="000000" w:fill="FFC000"/>
      <w:spacing w:before="100" w:beforeAutospacing="1" w:after="100" w:afterAutospacing="1" w:line="240" w:lineRule="auto"/>
      <w:jc w:val="left"/>
    </w:pPr>
    <w:rPr>
      <w:rFonts w:ascii="宋体" w:hAnsi="宋体" w:cs="宋体"/>
      <w:kern w:val="0"/>
      <w:sz w:val="24"/>
      <w:szCs w:val="24"/>
    </w:rPr>
  </w:style>
  <w:style w:type="paragraph" w:customStyle="1" w:styleId="xl129">
    <w:name w:val="xl129"/>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pPr>
    <w:rPr>
      <w:rFonts w:ascii="宋体" w:hAnsi="宋体" w:cs="宋体"/>
      <w:b/>
      <w:bCs/>
      <w:color w:val="FF0000"/>
      <w:kern w:val="0"/>
      <w:sz w:val="24"/>
      <w:szCs w:val="24"/>
    </w:rPr>
  </w:style>
  <w:style w:type="paragraph" w:customStyle="1" w:styleId="xl130">
    <w:name w:val="xl13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1">
    <w:name w:val="xl131"/>
    <w:basedOn w:val="a"/>
    <w:qFormat/>
    <w:pPr>
      <w:widowControl/>
      <w:spacing w:before="100" w:beforeAutospacing="1" w:after="100" w:afterAutospacing="1" w:line="240" w:lineRule="auto"/>
      <w:jc w:val="center"/>
    </w:pPr>
    <w:rPr>
      <w:rFonts w:ascii="宋体" w:hAnsi="宋体" w:cs="宋体"/>
      <w:kern w:val="0"/>
      <w:sz w:val="24"/>
      <w:szCs w:val="24"/>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33">
    <w:name w:val="xl13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34">
    <w:name w:val="xl13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5">
    <w:name w:val="xl13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36">
    <w:name w:val="xl136"/>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7">
    <w:name w:val="xl137"/>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Verdana" w:hAnsi="Verdana" w:cs="宋体"/>
      <w:kern w:val="0"/>
      <w:sz w:val="20"/>
      <w:szCs w:val="20"/>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xl139">
    <w:name w:val="xl13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00B050"/>
      <w:kern w:val="0"/>
      <w:sz w:val="20"/>
      <w:szCs w:val="20"/>
    </w:rPr>
  </w:style>
  <w:style w:type="paragraph" w:customStyle="1" w:styleId="xl140">
    <w:name w:val="xl14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xl141">
    <w:name w:val="xl14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42">
    <w:name w:val="xl14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43">
    <w:name w:val="xl14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华文细黑" w:eastAsia="华文细黑" w:hAnsi="华文细黑" w:cs="宋体"/>
      <w:b/>
      <w:bCs/>
      <w:kern w:val="0"/>
      <w:sz w:val="18"/>
      <w:szCs w:val="18"/>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45">
    <w:name w:val="xl14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FF0066"/>
      <w:kern w:val="0"/>
      <w:sz w:val="20"/>
      <w:szCs w:val="20"/>
    </w:rPr>
  </w:style>
  <w:style w:type="paragraph" w:customStyle="1" w:styleId="xl146">
    <w:name w:val="xl14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FF0066"/>
      <w:kern w:val="0"/>
      <w:sz w:val="20"/>
      <w:szCs w:val="20"/>
    </w:r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5">
    <w:name w:val="修订5"/>
    <w:hidden/>
    <w:uiPriority w:val="99"/>
    <w:semiHidden/>
    <w:qFormat/>
    <w:rPr>
      <w:rFonts w:ascii="Times New Roman" w:hAnsi="Times New Roman" w:cs="Times New Roman"/>
      <w:kern w:val="2"/>
      <w:sz w:val="21"/>
      <w:szCs w:val="22"/>
    </w:rPr>
  </w:style>
  <w:style w:type="paragraph" w:customStyle="1" w:styleId="BodyTextIndent1">
    <w:name w:val="Body Text Indent1"/>
    <w:basedOn w:val="a6"/>
    <w:uiPriority w:val="99"/>
    <w:qFormat/>
    <w:pPr>
      <w:ind w:leftChars="200" w:left="420"/>
    </w:pPr>
  </w:style>
  <w:style w:type="paragraph" w:customStyle="1" w:styleId="51">
    <w:name w:val="修订51"/>
    <w:hidden/>
    <w:uiPriority w:val="99"/>
    <w:semiHidden/>
    <w:qFormat/>
    <w:rPr>
      <w:rFonts w:ascii="Times New Roman" w:eastAsia="Times New Roman" w:hAnsi="Times New Roman" w:cs="Times New Roman"/>
      <w:sz w:val="24"/>
      <w:szCs w:val="24"/>
    </w:rPr>
  </w:style>
  <w:style w:type="paragraph" w:customStyle="1" w:styleId="font10">
    <w:name w:val="font10"/>
    <w:basedOn w:val="a"/>
    <w:qFormat/>
    <w:pPr>
      <w:widowControl/>
      <w:spacing w:before="100" w:beforeAutospacing="1" w:after="100" w:afterAutospacing="1" w:line="240" w:lineRule="auto"/>
      <w:jc w:val="left"/>
    </w:pPr>
    <w:rPr>
      <w:rFonts w:ascii="华文细黑" w:eastAsia="华文细黑" w:hAnsi="华文细黑" w:cs="宋体"/>
      <w:b/>
      <w:bCs/>
      <w:color w:val="000000"/>
      <w:kern w:val="0"/>
      <w:sz w:val="18"/>
      <w:szCs w:val="18"/>
    </w:rPr>
  </w:style>
  <w:style w:type="paragraph" w:customStyle="1" w:styleId="font12">
    <w:name w:val="font12"/>
    <w:basedOn w:val="a"/>
    <w:qFormat/>
    <w:pPr>
      <w:widowControl/>
      <w:spacing w:before="100" w:beforeAutospacing="1" w:after="100" w:afterAutospacing="1" w:line="240" w:lineRule="auto"/>
      <w:jc w:val="left"/>
    </w:pPr>
    <w:rPr>
      <w:rFonts w:ascii="华文细黑" w:eastAsia="华文细黑" w:hAnsi="华文细黑" w:cs="宋体"/>
      <w:b/>
      <w:bCs/>
      <w:color w:val="000000"/>
      <w:kern w:val="0"/>
      <w:sz w:val="20"/>
      <w:szCs w:val="20"/>
    </w:rPr>
  </w:style>
  <w:style w:type="paragraph" w:customStyle="1" w:styleId="font13">
    <w:name w:val="font13"/>
    <w:basedOn w:val="a"/>
    <w:qFormat/>
    <w:pPr>
      <w:widowControl/>
      <w:spacing w:before="100" w:beforeAutospacing="1" w:after="100" w:afterAutospacing="1" w:line="240" w:lineRule="auto"/>
      <w:jc w:val="left"/>
    </w:pPr>
    <w:rPr>
      <w:rFonts w:ascii="华文细黑" w:eastAsia="华文细黑" w:hAnsi="华文细黑" w:cs="宋体"/>
      <w:color w:val="000000"/>
      <w:kern w:val="0"/>
      <w:sz w:val="20"/>
      <w:szCs w:val="20"/>
    </w:rPr>
  </w:style>
  <w:style w:type="paragraph" w:customStyle="1" w:styleId="font14">
    <w:name w:val="font14"/>
    <w:basedOn w:val="a"/>
    <w:qFormat/>
    <w:pPr>
      <w:widowControl/>
      <w:spacing w:before="100" w:beforeAutospacing="1" w:after="100" w:afterAutospacing="1" w:line="240" w:lineRule="auto"/>
      <w:jc w:val="left"/>
    </w:pPr>
    <w:rPr>
      <w:rFonts w:ascii="Verdana" w:hAnsi="Verdana" w:cs="宋体"/>
      <w:color w:val="000000"/>
      <w:kern w:val="0"/>
      <w:sz w:val="18"/>
      <w:szCs w:val="18"/>
    </w:rPr>
  </w:style>
  <w:style w:type="paragraph" w:customStyle="1" w:styleId="font15">
    <w:name w:val="font15"/>
    <w:basedOn w:val="a"/>
    <w:qFormat/>
    <w:pPr>
      <w:widowControl/>
      <w:spacing w:before="100" w:beforeAutospacing="1" w:after="100" w:afterAutospacing="1" w:line="240" w:lineRule="auto"/>
      <w:jc w:val="left"/>
    </w:pPr>
    <w:rPr>
      <w:rFonts w:ascii="Verdana" w:hAnsi="Verdana" w:cs="宋体"/>
      <w:color w:val="000000"/>
      <w:kern w:val="0"/>
      <w:sz w:val="20"/>
      <w:szCs w:val="20"/>
    </w:rPr>
  </w:style>
  <w:style w:type="paragraph" w:customStyle="1" w:styleId="xl148">
    <w:name w:val="xl148"/>
    <w:basedOn w:val="a"/>
    <w:qFormat/>
    <w:pPr>
      <w:widowControl/>
      <w:shd w:val="clear" w:color="000000" w:fill="548235"/>
      <w:spacing w:before="100" w:beforeAutospacing="1" w:after="100" w:afterAutospacing="1" w:line="240" w:lineRule="auto"/>
      <w:jc w:val="right"/>
      <w:textAlignment w:val="center"/>
    </w:pPr>
    <w:rPr>
      <w:rFonts w:ascii="Verdana" w:hAnsi="Verdana" w:cs="宋体"/>
      <w:color w:val="FFFFFF"/>
      <w:kern w:val="0"/>
      <w:sz w:val="20"/>
      <w:szCs w:val="20"/>
    </w:rPr>
  </w:style>
  <w:style w:type="paragraph" w:customStyle="1" w:styleId="xl149">
    <w:name w:val="xl149"/>
    <w:basedOn w:val="a"/>
    <w:qFormat/>
    <w:pPr>
      <w:widowControl/>
      <w:shd w:val="clear" w:color="000000" w:fill="548235"/>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6">
    <w:name w:val="修订6"/>
    <w:hidden/>
    <w:uiPriority w:val="99"/>
    <w:semiHidden/>
    <w:qFormat/>
    <w:rPr>
      <w:rFonts w:ascii="Times New Roman" w:eastAsia="Times New Roman" w:hAnsi="Times New Roman" w:cs="Times New Roman"/>
      <w:sz w:val="24"/>
      <w:szCs w:val="24"/>
    </w:rPr>
  </w:style>
  <w:style w:type="paragraph" w:customStyle="1" w:styleId="xl150">
    <w:name w:val="xl150"/>
    <w:basedOn w:val="a"/>
    <w:qFormat/>
    <w:pPr>
      <w:widowControl/>
      <w:shd w:val="clear" w:color="000000" w:fill="FFFF00"/>
      <w:spacing w:before="100" w:beforeAutospacing="1" w:after="100" w:afterAutospacing="1" w:line="240" w:lineRule="auto"/>
      <w:jc w:val="left"/>
    </w:pPr>
    <w:rPr>
      <w:rFonts w:ascii="Verdana" w:hAnsi="Verdana" w:cs="宋体"/>
      <w:kern w:val="0"/>
      <w:sz w:val="20"/>
      <w:szCs w:val="20"/>
    </w:rPr>
  </w:style>
  <w:style w:type="paragraph" w:customStyle="1" w:styleId="xl151">
    <w:name w:val="xl151"/>
    <w:basedOn w:val="a"/>
    <w:qFormat/>
    <w:pPr>
      <w:widowControl/>
      <w:shd w:val="clear" w:color="000000" w:fill="FFFF00"/>
      <w:spacing w:before="100" w:beforeAutospacing="1" w:after="100" w:afterAutospacing="1" w:line="240" w:lineRule="auto"/>
      <w:jc w:val="left"/>
    </w:pPr>
    <w:rPr>
      <w:rFonts w:ascii="Verdana" w:hAnsi="Verdana" w:cs="宋体"/>
      <w:b/>
      <w:bCs/>
      <w:kern w:val="0"/>
      <w:sz w:val="20"/>
      <w:szCs w:val="20"/>
    </w:rPr>
  </w:style>
  <w:style w:type="paragraph" w:customStyle="1" w:styleId="xl152">
    <w:name w:val="xl152"/>
    <w:basedOn w:val="a"/>
    <w:qFormat/>
    <w:pPr>
      <w:widowControl/>
      <w:shd w:val="clear" w:color="000000" w:fill="00B050"/>
      <w:spacing w:before="100" w:beforeAutospacing="1" w:after="100" w:afterAutospacing="1" w:line="240" w:lineRule="auto"/>
      <w:jc w:val="left"/>
    </w:pPr>
    <w:rPr>
      <w:rFonts w:ascii="华文细黑" w:eastAsia="华文细黑" w:hAnsi="华文细黑" w:cs="宋体"/>
      <w:color w:val="FFFFFF"/>
      <w:kern w:val="0"/>
      <w:sz w:val="20"/>
      <w:szCs w:val="20"/>
    </w:rPr>
  </w:style>
  <w:style w:type="paragraph" w:customStyle="1" w:styleId="xl153">
    <w:name w:val="xl153"/>
    <w:basedOn w:val="a"/>
    <w:qFormat/>
    <w:pPr>
      <w:widowControl/>
      <w:shd w:val="clear" w:color="000000" w:fill="00B050"/>
      <w:spacing w:before="100" w:beforeAutospacing="1" w:after="100" w:afterAutospacing="1" w:line="240" w:lineRule="auto"/>
      <w:jc w:val="center"/>
      <w:textAlignment w:val="center"/>
    </w:pPr>
    <w:rPr>
      <w:rFonts w:ascii="华文细黑" w:eastAsia="华文细黑" w:hAnsi="华文细黑" w:cs="宋体"/>
      <w:b/>
      <w:bCs/>
      <w:color w:val="FFFFFF"/>
      <w:kern w:val="0"/>
      <w:sz w:val="20"/>
      <w:szCs w:val="20"/>
    </w:rPr>
  </w:style>
  <w:style w:type="paragraph" w:customStyle="1" w:styleId="xl154">
    <w:name w:val="xl154"/>
    <w:basedOn w:val="a"/>
    <w:qFormat/>
    <w:pPr>
      <w:widowControl/>
      <w:shd w:val="clear" w:color="000000" w:fill="00B050"/>
      <w:spacing w:before="100" w:beforeAutospacing="1" w:after="100" w:afterAutospacing="1" w:line="240" w:lineRule="auto"/>
      <w:jc w:val="left"/>
    </w:pPr>
    <w:rPr>
      <w:rFonts w:ascii="Verdana" w:hAnsi="Verdana" w:cs="宋体"/>
      <w:color w:val="FFFFFF"/>
      <w:kern w:val="0"/>
      <w:sz w:val="20"/>
      <w:szCs w:val="20"/>
    </w:rPr>
  </w:style>
  <w:style w:type="paragraph" w:customStyle="1" w:styleId="xl155">
    <w:name w:val="xl155"/>
    <w:basedOn w:val="a"/>
    <w:qFormat/>
    <w:pPr>
      <w:widowControl/>
      <w:shd w:val="clear" w:color="000000" w:fill="00B050"/>
      <w:spacing w:before="100" w:beforeAutospacing="1" w:after="100" w:afterAutospacing="1" w:line="240" w:lineRule="auto"/>
      <w:jc w:val="right"/>
      <w:textAlignment w:val="center"/>
    </w:pPr>
    <w:rPr>
      <w:rFonts w:ascii="Verdana" w:hAnsi="Verdana" w:cs="宋体"/>
      <w:color w:val="FFFFFF"/>
      <w:kern w:val="0"/>
      <w:sz w:val="20"/>
      <w:szCs w:val="20"/>
    </w:rPr>
  </w:style>
  <w:style w:type="paragraph" w:customStyle="1" w:styleId="xl156">
    <w:name w:val="xl156"/>
    <w:basedOn w:val="a"/>
    <w:qFormat/>
    <w:pPr>
      <w:widowControl/>
      <w:shd w:val="clear" w:color="000000" w:fill="00B050"/>
      <w:spacing w:before="100" w:beforeAutospacing="1" w:after="100" w:afterAutospacing="1" w:line="240" w:lineRule="auto"/>
      <w:jc w:val="right"/>
    </w:pPr>
    <w:rPr>
      <w:rFonts w:ascii="Verdana" w:hAnsi="Verdana" w:cs="宋体"/>
      <w:color w:val="FFFFFF"/>
      <w:kern w:val="0"/>
      <w:sz w:val="20"/>
      <w:szCs w:val="20"/>
    </w:rPr>
  </w:style>
  <w:style w:type="paragraph" w:customStyle="1" w:styleId="xl157">
    <w:name w:val="xl157"/>
    <w:basedOn w:val="a"/>
    <w:qFormat/>
    <w:pPr>
      <w:widowControl/>
      <w:shd w:val="clear" w:color="000000" w:fill="00B050"/>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xl158">
    <w:name w:val="xl158"/>
    <w:basedOn w:val="a"/>
    <w:qFormat/>
    <w:pPr>
      <w:widowControl/>
      <w:shd w:val="clear" w:color="000000" w:fill="00B050"/>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xl159">
    <w:name w:val="xl159"/>
    <w:basedOn w:val="a"/>
    <w:qFormat/>
    <w:pPr>
      <w:widowControl/>
      <w:shd w:val="clear" w:color="000000" w:fill="D6DCE4"/>
      <w:spacing w:before="100" w:beforeAutospacing="1" w:after="100" w:afterAutospacing="1" w:line="240" w:lineRule="auto"/>
      <w:jc w:val="left"/>
      <w:textAlignment w:val="center"/>
    </w:pPr>
    <w:rPr>
      <w:rFonts w:ascii="Verdana" w:hAnsi="Verdana" w:cs="宋体"/>
      <w:kern w:val="0"/>
      <w:sz w:val="20"/>
      <w:szCs w:val="20"/>
    </w:rPr>
  </w:style>
  <w:style w:type="paragraph" w:customStyle="1" w:styleId="xl160">
    <w:name w:val="xl160"/>
    <w:basedOn w:val="a"/>
    <w:qFormat/>
    <w:pPr>
      <w:widowControl/>
      <w:shd w:val="clear" w:color="000000" w:fill="D6DCE4"/>
      <w:spacing w:before="100" w:beforeAutospacing="1" w:after="100" w:afterAutospacing="1" w:line="240" w:lineRule="auto"/>
      <w:jc w:val="left"/>
      <w:textAlignment w:val="center"/>
    </w:pPr>
    <w:rPr>
      <w:rFonts w:ascii="Verdana" w:hAnsi="Verdana" w:cs="宋体"/>
      <w:b/>
      <w:bCs/>
      <w:kern w:val="0"/>
      <w:sz w:val="20"/>
      <w:szCs w:val="20"/>
    </w:rPr>
  </w:style>
  <w:style w:type="paragraph" w:customStyle="1" w:styleId="xl161">
    <w:name w:val="xl161"/>
    <w:basedOn w:val="a"/>
    <w:qFormat/>
    <w:pPr>
      <w:widowControl/>
      <w:spacing w:before="100" w:beforeAutospacing="1" w:after="100" w:afterAutospacing="1" w:line="240" w:lineRule="auto"/>
      <w:jc w:val="center"/>
    </w:pPr>
    <w:rPr>
      <w:rFonts w:ascii="Verdana" w:hAnsi="Verdana" w:cs="宋体"/>
      <w:b/>
      <w:bCs/>
      <w:kern w:val="0"/>
      <w:sz w:val="20"/>
      <w:szCs w:val="20"/>
    </w:rPr>
  </w:style>
  <w:style w:type="paragraph" w:customStyle="1" w:styleId="xl162">
    <w:name w:val="xl162"/>
    <w:basedOn w:val="a"/>
    <w:qFormat/>
    <w:pPr>
      <w:widowControl/>
      <w:shd w:val="clear" w:color="000000" w:fill="CCCCFF"/>
      <w:spacing w:before="100" w:beforeAutospacing="1" w:after="100" w:afterAutospacing="1" w:line="240" w:lineRule="auto"/>
      <w:jc w:val="center"/>
      <w:textAlignment w:val="center"/>
    </w:pPr>
    <w:rPr>
      <w:rFonts w:ascii="Verdana" w:hAnsi="Verdana" w:cs="宋体"/>
      <w:b/>
      <w:bCs/>
      <w:kern w:val="0"/>
      <w:sz w:val="20"/>
      <w:szCs w:val="20"/>
    </w:rPr>
  </w:style>
  <w:style w:type="paragraph" w:customStyle="1" w:styleId="xl163">
    <w:name w:val="xl163"/>
    <w:basedOn w:val="a"/>
    <w:qFormat/>
    <w:pPr>
      <w:widowControl/>
      <w:shd w:val="clear" w:color="000000" w:fill="D6DCE4"/>
      <w:spacing w:before="100" w:beforeAutospacing="1" w:after="100" w:afterAutospacing="1" w:line="240" w:lineRule="auto"/>
      <w:jc w:val="left"/>
      <w:textAlignment w:val="center"/>
    </w:pPr>
    <w:rPr>
      <w:rFonts w:ascii="华文细黑" w:eastAsia="华文细黑" w:hAnsi="华文细黑" w:cs="宋体"/>
      <w:b/>
      <w:bCs/>
      <w:kern w:val="0"/>
      <w:sz w:val="20"/>
      <w:szCs w:val="20"/>
    </w:rPr>
  </w:style>
  <w:style w:type="paragraph" w:customStyle="1" w:styleId="xl164">
    <w:name w:val="xl164"/>
    <w:basedOn w:val="a"/>
    <w:qFormat/>
    <w:pPr>
      <w:widowControl/>
      <w:spacing w:before="100" w:beforeAutospacing="1" w:after="100" w:afterAutospacing="1" w:line="240" w:lineRule="auto"/>
      <w:jc w:val="right"/>
      <w:textAlignment w:val="center"/>
    </w:pPr>
    <w:rPr>
      <w:rFonts w:ascii="华文细黑" w:eastAsia="华文细黑" w:hAnsi="华文细黑" w:cs="宋体"/>
      <w:i/>
      <w:iCs/>
      <w:color w:val="FF0066"/>
      <w:kern w:val="0"/>
      <w:sz w:val="18"/>
      <w:szCs w:val="18"/>
    </w:rPr>
  </w:style>
  <w:style w:type="paragraph" w:customStyle="1" w:styleId="xl165">
    <w:name w:val="xl165"/>
    <w:basedOn w:val="a"/>
    <w:qFormat/>
    <w:pPr>
      <w:widowControl/>
      <w:spacing w:before="100" w:beforeAutospacing="1" w:after="100" w:afterAutospacing="1" w:line="240" w:lineRule="auto"/>
      <w:jc w:val="left"/>
    </w:pPr>
    <w:rPr>
      <w:rFonts w:ascii="华文细黑" w:eastAsia="华文细黑" w:hAnsi="华文细黑" w:cs="宋体"/>
      <w:i/>
      <w:iCs/>
      <w:color w:val="FF0066"/>
      <w:kern w:val="0"/>
      <w:sz w:val="18"/>
      <w:szCs w:val="18"/>
    </w:rPr>
  </w:style>
  <w:style w:type="paragraph" w:customStyle="1" w:styleId="xl166">
    <w:name w:val="xl166"/>
    <w:basedOn w:val="a"/>
    <w:qFormat/>
    <w:pPr>
      <w:widowControl/>
      <w:shd w:val="clear" w:color="000000" w:fill="00B050"/>
      <w:spacing w:before="100" w:beforeAutospacing="1" w:after="100" w:afterAutospacing="1" w:line="240" w:lineRule="auto"/>
      <w:jc w:val="center"/>
      <w:textAlignment w:val="center"/>
    </w:pPr>
    <w:rPr>
      <w:rFonts w:ascii="华文细黑" w:eastAsia="华文细黑" w:hAnsi="华文细黑" w:cs="宋体"/>
      <w:color w:val="FFFFFF"/>
      <w:kern w:val="0"/>
      <w:sz w:val="20"/>
      <w:szCs w:val="20"/>
    </w:rPr>
  </w:style>
  <w:style w:type="paragraph" w:customStyle="1" w:styleId="xl167">
    <w:name w:val="xl167"/>
    <w:basedOn w:val="a"/>
    <w:qFormat/>
    <w:pPr>
      <w:widowControl/>
      <w:shd w:val="clear" w:color="000000" w:fill="D6DCE4"/>
      <w:spacing w:before="100" w:beforeAutospacing="1" w:after="100" w:afterAutospacing="1" w:line="240" w:lineRule="auto"/>
      <w:jc w:val="center"/>
      <w:textAlignment w:val="center"/>
    </w:pPr>
    <w:rPr>
      <w:rFonts w:ascii="华文细黑" w:eastAsia="华文细黑" w:hAnsi="华文细黑" w:cs="宋体"/>
      <w:kern w:val="0"/>
      <w:sz w:val="20"/>
      <w:szCs w:val="20"/>
    </w:rPr>
  </w:style>
  <w:style w:type="paragraph" w:customStyle="1" w:styleId="xl168">
    <w:name w:val="xl168"/>
    <w:basedOn w:val="a"/>
    <w:qFormat/>
    <w:pPr>
      <w:widowControl/>
      <w:spacing w:before="100" w:beforeAutospacing="1" w:after="100" w:afterAutospacing="1" w:line="240" w:lineRule="auto"/>
      <w:jc w:val="center"/>
      <w:textAlignment w:val="center"/>
    </w:pPr>
    <w:rPr>
      <w:rFonts w:ascii="华文细黑" w:eastAsia="华文细黑" w:hAnsi="华文细黑" w:cs="宋体"/>
      <w:kern w:val="0"/>
      <w:sz w:val="18"/>
      <w:szCs w:val="18"/>
    </w:rPr>
  </w:style>
  <w:style w:type="paragraph" w:customStyle="1" w:styleId="xl169">
    <w:name w:val="xl169"/>
    <w:basedOn w:val="a"/>
    <w:qFormat/>
    <w:pPr>
      <w:widowControl/>
      <w:spacing w:before="100" w:beforeAutospacing="1" w:after="100" w:afterAutospacing="1" w:line="240" w:lineRule="auto"/>
      <w:jc w:val="right"/>
    </w:pPr>
    <w:rPr>
      <w:rFonts w:ascii="华文细黑" w:eastAsia="华文细黑" w:hAnsi="华文细黑" w:cs="宋体"/>
      <w:kern w:val="0"/>
      <w:sz w:val="18"/>
      <w:szCs w:val="18"/>
    </w:rPr>
  </w:style>
  <w:style w:type="paragraph" w:customStyle="1" w:styleId="xl170">
    <w:name w:val="xl170"/>
    <w:basedOn w:val="a"/>
    <w:qFormat/>
    <w:pPr>
      <w:widowControl/>
      <w:spacing w:before="100" w:beforeAutospacing="1" w:after="100" w:afterAutospacing="1" w:line="240" w:lineRule="auto"/>
      <w:jc w:val="right"/>
      <w:textAlignment w:val="center"/>
    </w:pPr>
    <w:rPr>
      <w:rFonts w:ascii="华文细黑" w:eastAsia="华文细黑" w:hAnsi="华文细黑" w:cs="宋体"/>
      <w:kern w:val="0"/>
      <w:sz w:val="18"/>
      <w:szCs w:val="18"/>
    </w:rPr>
  </w:style>
  <w:style w:type="paragraph" w:customStyle="1" w:styleId="xl171">
    <w:name w:val="xl171"/>
    <w:basedOn w:val="a"/>
    <w:qFormat/>
    <w:pPr>
      <w:widowControl/>
      <w:spacing w:before="100" w:beforeAutospacing="1" w:after="100" w:afterAutospacing="1" w:line="240" w:lineRule="auto"/>
      <w:jc w:val="left"/>
    </w:pPr>
    <w:rPr>
      <w:rFonts w:ascii="华文细黑" w:eastAsia="华文细黑" w:hAnsi="华文细黑" w:cs="宋体"/>
      <w:kern w:val="0"/>
      <w:sz w:val="18"/>
      <w:szCs w:val="18"/>
    </w:rPr>
  </w:style>
  <w:style w:type="paragraph" w:customStyle="1" w:styleId="xl172">
    <w:name w:val="xl172"/>
    <w:basedOn w:val="a"/>
    <w:qFormat/>
    <w:pPr>
      <w:widowControl/>
      <w:shd w:val="clear" w:color="000000" w:fill="FFFF00"/>
      <w:spacing w:before="100" w:beforeAutospacing="1" w:after="100" w:afterAutospacing="1" w:line="240" w:lineRule="auto"/>
      <w:jc w:val="center"/>
      <w:textAlignment w:val="center"/>
    </w:pPr>
    <w:rPr>
      <w:rFonts w:ascii="华文细黑" w:eastAsia="华文细黑" w:hAnsi="华文细黑" w:cs="宋体"/>
      <w:kern w:val="0"/>
      <w:sz w:val="18"/>
      <w:szCs w:val="18"/>
    </w:rPr>
  </w:style>
  <w:style w:type="character" w:customStyle="1" w:styleId="22">
    <w:name w:val="未处理的提及2"/>
    <w:basedOn w:val="a0"/>
    <w:uiPriority w:val="99"/>
    <w:semiHidden/>
    <w:unhideWhenUsed/>
    <w:qFormat/>
    <w:rPr>
      <w:color w:val="605E5C"/>
      <w:shd w:val="clear" w:color="auto" w:fill="E1DFDD"/>
    </w:rPr>
  </w:style>
  <w:style w:type="paragraph" w:customStyle="1" w:styleId="28">
    <w:name w:val="样式 左 行距: 最小值 28 磅"/>
    <w:basedOn w:val="a"/>
    <w:qFormat/>
    <w:pPr>
      <w:shd w:val="clear" w:color="auto" w:fill="FFFFFF"/>
      <w:spacing w:line="360" w:lineRule="atLeast"/>
    </w:pPr>
    <w:rPr>
      <w:sz w:val="32"/>
      <w:szCs w:val="32"/>
    </w:rPr>
  </w:style>
  <w:style w:type="paragraph" w:customStyle="1" w:styleId="16">
    <w:name w:val="列表段落1"/>
    <w:basedOn w:val="a"/>
    <w:autoRedefine/>
    <w:uiPriority w:val="34"/>
    <w:qFormat/>
    <w:pPr>
      <w:ind w:firstLine="420"/>
    </w:pPr>
  </w:style>
  <w:style w:type="paragraph" w:customStyle="1" w:styleId="7">
    <w:name w:val="修订7"/>
    <w:hidden/>
    <w:uiPriority w:val="99"/>
    <w:semiHidden/>
    <w:rPr>
      <w:rFonts w:ascii="Times New Roman" w:hAnsi="Times New Roman" w:cs="Times New Roman"/>
      <w:kern w:val="2"/>
      <w:sz w:val="21"/>
      <w:szCs w:val="22"/>
    </w:rPr>
  </w:style>
  <w:style w:type="paragraph" w:styleId="aff0">
    <w:name w:val="Revision"/>
    <w:hidden/>
    <w:uiPriority w:val="99"/>
    <w:unhideWhenUsed/>
    <w:rsid w:val="00A85BA7"/>
    <w:rPr>
      <w:rFonts w:ascii="Times New Roman" w:hAnsi="Times New Roma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oleObject" Target="file:///C:\Users\betschen\Desktop\250206-&#26690;&#26519;&#27915;&#20844;&#22253;&#22823;&#36947;&#39033;&#30446;-10000&#19975;&#20803;10&#24180;&#26399;&#32493;&#21457;.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rgbClr val="0070C0"/>
            </a:solidFill>
            <a:ln>
              <a:noFill/>
            </a:ln>
            <a:effectLst/>
          </c:spPr>
          <c:invertIfNegative val="0"/>
          <c:dLbls>
            <c:spPr>
              <a:noFill/>
              <a:ln>
                <a:noFill/>
              </a:ln>
              <a:effectLst/>
            </c:spPr>
            <c:txPr>
              <a:bodyPr spcFirstLastPara="1" vertOverflow="ellipsis" vert="eaVert" wrap="square" lIns="38100" tIns="19050" rIns="38100" bIns="19050" anchor="ctr" anchorCtr="1">
                <a:spAutoFit/>
              </a:bodyPr>
              <a:lstStyle/>
              <a:p>
                <a:pPr>
                  <a:defRPr sz="900" b="0" i="0" u="none" strike="noStrike" kern="1200" baseline="0">
                    <a:solidFill>
                      <a:schemeClr val="tx1">
                        <a:lumMod val="75000"/>
                        <a:lumOff val="25000"/>
                      </a:schemeClr>
                    </a:solidFill>
                    <a:latin typeface="仿宋" panose="02010609060101010101" pitchFamily="49" charset="-122"/>
                    <a:ea typeface="仿宋" panose="02010609060101010101" pitchFamily="49"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现金流模拟测算表!$D$2:$AB$2</c:f>
              <c:numCache>
                <c:formatCode>General</c:formatCode>
                <c:ptCount val="25"/>
                <c:pt idx="0">
                  <c:v>2020</c:v>
                </c:pt>
                <c:pt idx="1">
                  <c:v>2021</c:v>
                </c:pt>
                <c:pt idx="2">
                  <c:v>2022</c:v>
                </c:pt>
                <c:pt idx="3">
                  <c:v>2023</c:v>
                </c:pt>
                <c:pt idx="4">
                  <c:v>2024</c:v>
                </c:pt>
                <c:pt idx="5">
                  <c:v>2025</c:v>
                </c:pt>
                <c:pt idx="6">
                  <c:v>2026</c:v>
                </c:pt>
                <c:pt idx="7">
                  <c:v>2027</c:v>
                </c:pt>
                <c:pt idx="8">
                  <c:v>2028</c:v>
                </c:pt>
                <c:pt idx="9">
                  <c:v>2029</c:v>
                </c:pt>
                <c:pt idx="10">
                  <c:v>2030</c:v>
                </c:pt>
                <c:pt idx="11">
                  <c:v>2031</c:v>
                </c:pt>
                <c:pt idx="12">
                  <c:v>2032</c:v>
                </c:pt>
                <c:pt idx="13">
                  <c:v>2033</c:v>
                </c:pt>
                <c:pt idx="14">
                  <c:v>2034</c:v>
                </c:pt>
                <c:pt idx="15">
                  <c:v>2035</c:v>
                </c:pt>
                <c:pt idx="16">
                  <c:v>2036</c:v>
                </c:pt>
                <c:pt idx="17">
                  <c:v>2037</c:v>
                </c:pt>
                <c:pt idx="18">
                  <c:v>2038</c:v>
                </c:pt>
                <c:pt idx="19">
                  <c:v>2039</c:v>
                </c:pt>
                <c:pt idx="20">
                  <c:v>2040</c:v>
                </c:pt>
                <c:pt idx="21">
                  <c:v>2041</c:v>
                </c:pt>
                <c:pt idx="22">
                  <c:v>2042</c:v>
                </c:pt>
                <c:pt idx="23">
                  <c:v>2043</c:v>
                </c:pt>
                <c:pt idx="24">
                  <c:v>2044</c:v>
                </c:pt>
              </c:numCache>
            </c:numRef>
          </c:cat>
          <c:val>
            <c:numRef>
              <c:f>现金流模拟测算表!$D$24:$AB$24</c:f>
              <c:numCache>
                <c:formatCode>_ * #,##0.000_ ;_ * \-#,##0.000_ ;_ * "-"??_ ;_ @_ </c:formatCode>
                <c:ptCount val="25"/>
                <c:pt idx="0">
                  <c:v>0</c:v>
                </c:pt>
                <c:pt idx="1">
                  <c:v>0</c:v>
                </c:pt>
                <c:pt idx="2">
                  <c:v>0</c:v>
                </c:pt>
                <c:pt idx="3">
                  <c:v>0</c:v>
                </c:pt>
                <c:pt idx="4" formatCode="_ * #,##0_ ;_ * \-#,##0_ ;_ * &quot;-&quot;??_ ;_ @_ ">
                  <c:v>40724.999999999985</c:v>
                </c:pt>
                <c:pt idx="5" formatCode="_ * #,##0_ ;_ * \-#,##0_ ;_ * &quot;-&quot;??_ ;_ @_ ">
                  <c:v>70925.18287199999</c:v>
                </c:pt>
                <c:pt idx="6" formatCode="_ * #,##0_ ;_ * \-#,##0_ ;_ * &quot;-&quot;??_ ;_ @_ ">
                  <c:v>99014.295743999988</c:v>
                </c:pt>
                <c:pt idx="7" formatCode="_ * #,##0_ ;_ * \-#,##0_ ;_ * &quot;-&quot;??_ ;_ @_ ">
                  <c:v>126835.45361599998</c:v>
                </c:pt>
                <c:pt idx="8" formatCode="_ * #,##0_ ;_ * \-#,##0_ ;_ * &quot;-&quot;??_ ;_ @_ ">
                  <c:v>152220.19898799999</c:v>
                </c:pt>
                <c:pt idx="9" formatCode="_ * #,##0_ ;_ * \-#,##0_ ;_ * &quot;-&quot;??_ ;_ @_ ">
                  <c:v>177604.94435999999</c:v>
                </c:pt>
                <c:pt idx="10" formatCode="_ * #,##0_ ;_ * \-#,##0_ ;_ * &quot;-&quot;??_ ;_ @_ ">
                  <c:v>202989.689732</c:v>
                </c:pt>
                <c:pt idx="11" formatCode="#,##0_ ;\-#,##0\ ">
                  <c:v>228374.435104</c:v>
                </c:pt>
                <c:pt idx="12" formatCode="#,##0_ ;\-#,##0\ ">
                  <c:v>243577.93047600001</c:v>
                </c:pt>
                <c:pt idx="13" formatCode="#,##0_ ;\-#,##0\ ">
                  <c:v>173261.41084800003</c:v>
                </c:pt>
                <c:pt idx="14" formatCode="#,##0_ ;\-#,##0\ ">
                  <c:v>129889.00122000003</c:v>
                </c:pt>
                <c:pt idx="15" formatCode="#,##0_ ;\-#,##0\ ">
                  <c:v>122954.66659200004</c:v>
                </c:pt>
                <c:pt idx="16" formatCode="#,##0_ ;\-#,##0\ ">
                  <c:v>123683.91946400004</c:v>
                </c:pt>
                <c:pt idx="17" formatCode="#,##0_ ;\-#,##0\ ">
                  <c:v>124413.17233600003</c:v>
                </c:pt>
                <c:pt idx="18" formatCode="#,##0_ ;\-#,##0\ ">
                  <c:v>125142.42520800003</c:v>
                </c:pt>
                <c:pt idx="19" formatCode="#,##0_ ;\-#,##0\ ">
                  <c:v>125871.67808000003</c:v>
                </c:pt>
                <c:pt idx="20" formatCode="#,##0_ ;\-#,##0\ ">
                  <c:v>126600.93095200002</c:v>
                </c:pt>
                <c:pt idx="21" formatCode="#,##0_ ;\-#,##0\ ">
                  <c:v>127330.18382400002</c:v>
                </c:pt>
                <c:pt idx="22" formatCode="#,##0_ ;\-#,##0\ ">
                  <c:v>128059.43669600002</c:v>
                </c:pt>
                <c:pt idx="23" formatCode="#,##0_ ;\-#,##0\ ">
                  <c:v>128788.68956800002</c:v>
                </c:pt>
                <c:pt idx="24" formatCode="#,##0_ ;\-#,##0\ ">
                  <c:v>79340.71422200001</c:v>
                </c:pt>
              </c:numCache>
            </c:numRef>
          </c:val>
          <c:extLst>
            <c:ext xmlns:c16="http://schemas.microsoft.com/office/drawing/2014/chart" uri="{C3380CC4-5D6E-409C-BE32-E72D297353CC}">
              <c16:uniqueId val="{00000000-4ACD-475A-9B82-EEC68CF9E835}"/>
            </c:ext>
          </c:extLst>
        </c:ser>
        <c:dLbls>
          <c:dLblPos val="outEnd"/>
          <c:showLegendKey val="0"/>
          <c:showVal val="1"/>
          <c:showCatName val="0"/>
          <c:showSerName val="0"/>
          <c:showPercent val="0"/>
          <c:showBubbleSize val="0"/>
        </c:dLbls>
        <c:gapWidth val="219"/>
        <c:overlap val="-27"/>
        <c:axId val="1015394248"/>
        <c:axId val="1015397528"/>
      </c:barChart>
      <c:catAx>
        <c:axId val="1015394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仿宋" panose="02010609060101010101" pitchFamily="49" charset="-122"/>
                <a:ea typeface="仿宋" panose="02010609060101010101" pitchFamily="49" charset="-122"/>
                <a:cs typeface="+mn-cs"/>
              </a:defRPr>
            </a:pPr>
            <a:endParaRPr lang="zh-CN"/>
          </a:p>
        </c:txPr>
        <c:crossAx val="1015397528"/>
        <c:crosses val="autoZero"/>
        <c:auto val="1"/>
        <c:lblAlgn val="ctr"/>
        <c:lblOffset val="100"/>
        <c:noMultiLvlLbl val="0"/>
      </c:catAx>
      <c:valAx>
        <c:axId val="1015397528"/>
        <c:scaling>
          <c:orientation val="minMax"/>
        </c:scaling>
        <c:delete val="0"/>
        <c:axPos val="l"/>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仿宋" panose="02010609060101010101" pitchFamily="49" charset="-122"/>
                <a:ea typeface="仿宋" panose="02010609060101010101" pitchFamily="49" charset="-122"/>
                <a:cs typeface="+mn-cs"/>
              </a:defRPr>
            </a:pPr>
            <a:endParaRPr lang="zh-CN"/>
          </a:p>
        </c:txPr>
        <c:crossAx val="10153942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3314A2-182F-413B-8F03-DDD3894CD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27</Pages>
  <Words>3111</Words>
  <Characters>17733</Characters>
  <Application>Microsoft Office Word</Application>
  <DocSecurity>0</DocSecurity>
  <Lines>147</Lines>
  <Paragraphs>41</Paragraphs>
  <ScaleCrop>false</ScaleCrop>
  <Company>Deloitte Touche Tohmatsu Services, Inc.</Company>
  <LinksUpToDate>false</LinksUpToDate>
  <CharactersWithSpaces>20803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64924</dc:creator>
  <cp:lastModifiedBy>Liu, Sharon Rui</cp:lastModifiedBy>
  <cp:revision>5</cp:revision>
  <cp:lastPrinted>2024-10-12T11:48:00Z</cp:lastPrinted>
  <dcterms:created xsi:type="dcterms:W3CDTF">2025-02-11T12:29:00Z</dcterms:created>
  <dcterms:modified xsi:type="dcterms:W3CDTF">2025-02-12T05:39:00Z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ED43E57D58504576AB7862A5076C136B</vt:lpwstr>
  </property>
</Properties>
</file>